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47"/>
        <w:tblW w:w="0" w:type="auto"/>
        <w:tblLook w:val="04A0" w:firstRow="1" w:lastRow="0" w:firstColumn="1" w:lastColumn="0" w:noHBand="0" w:noVBand="1"/>
      </w:tblPr>
      <w:tblGrid>
        <w:gridCol w:w="2942"/>
      </w:tblGrid>
      <w:tr w:rsidR="00E702CA" w:rsidRPr="00954C7D" w14:paraId="2D4F0036" w14:textId="77777777" w:rsidTr="00E702CA">
        <w:trPr>
          <w:trHeight w:val="1408"/>
        </w:trPr>
        <w:tc>
          <w:tcPr>
            <w:tcW w:w="2942" w:type="dxa"/>
          </w:tcPr>
          <w:p w14:paraId="1660AD26" w14:textId="77777777" w:rsidR="00E702CA" w:rsidRPr="00954C7D" w:rsidRDefault="00E702CA" w:rsidP="00E702CA">
            <w:pPr>
              <w:pStyle w:val="Pagrindinistekstas"/>
              <w:tabs>
                <w:tab w:val="left" w:pos="9825"/>
              </w:tabs>
              <w:spacing w:after="0"/>
              <w:rPr>
                <w:rFonts w:eastAsia="Times New Roman"/>
                <w:bCs/>
              </w:rPr>
            </w:pPr>
            <w:r w:rsidRPr="00954C7D">
              <w:rPr>
                <w:rFonts w:eastAsia="Times New Roman"/>
                <w:bCs/>
              </w:rPr>
              <w:t>PATVIRTINTA</w:t>
            </w:r>
          </w:p>
          <w:p w14:paraId="15DF531D" w14:textId="77777777" w:rsidR="00E702CA" w:rsidRPr="00954C7D" w:rsidRDefault="00E702CA" w:rsidP="00E702CA">
            <w:pPr>
              <w:pStyle w:val="Pagrindinistekstas"/>
              <w:tabs>
                <w:tab w:val="left" w:pos="9825"/>
              </w:tabs>
              <w:spacing w:after="0"/>
              <w:rPr>
                <w:rFonts w:eastAsia="Times New Roman"/>
                <w:bCs/>
              </w:rPr>
            </w:pPr>
            <w:r w:rsidRPr="00954C7D">
              <w:rPr>
                <w:rFonts w:eastAsia="Times New Roman"/>
                <w:bCs/>
              </w:rPr>
              <w:t>Elektrėnų savivaldybės</w:t>
            </w:r>
          </w:p>
          <w:p w14:paraId="33843DE0" w14:textId="77777777" w:rsidR="00E702CA" w:rsidRPr="00954C7D" w:rsidRDefault="00E702CA" w:rsidP="00E702CA">
            <w:pPr>
              <w:pStyle w:val="Pagrindinistekstas"/>
              <w:tabs>
                <w:tab w:val="left" w:pos="6420"/>
                <w:tab w:val="left" w:pos="9825"/>
              </w:tabs>
              <w:spacing w:after="0"/>
              <w:rPr>
                <w:rFonts w:eastAsia="Times New Roman"/>
                <w:bCs/>
              </w:rPr>
            </w:pPr>
            <w:r w:rsidRPr="00954C7D">
              <w:rPr>
                <w:rFonts w:eastAsia="Times New Roman"/>
                <w:bCs/>
              </w:rPr>
              <w:t>administracijos direktoriaus</w:t>
            </w:r>
          </w:p>
          <w:p w14:paraId="73469902" w14:textId="2F98A2B2" w:rsidR="00E702CA" w:rsidRPr="00954C7D" w:rsidRDefault="00E702CA" w:rsidP="00E702CA">
            <w:pPr>
              <w:pStyle w:val="Pagrindinistekstas"/>
              <w:tabs>
                <w:tab w:val="left" w:pos="5685"/>
              </w:tabs>
              <w:spacing w:after="0"/>
              <w:rPr>
                <w:rFonts w:eastAsia="Times New Roman"/>
                <w:bCs/>
              </w:rPr>
            </w:pPr>
            <w:r w:rsidRPr="00954C7D">
              <w:rPr>
                <w:rFonts w:eastAsia="Times New Roman"/>
                <w:bCs/>
              </w:rPr>
              <w:t>20</w:t>
            </w:r>
            <w:r w:rsidR="007D2261">
              <w:rPr>
                <w:rFonts w:eastAsia="Times New Roman"/>
                <w:bCs/>
              </w:rPr>
              <w:t>23</w:t>
            </w:r>
            <w:r w:rsidRPr="00954C7D">
              <w:rPr>
                <w:rFonts w:eastAsia="Times New Roman"/>
                <w:bCs/>
              </w:rPr>
              <w:t xml:space="preserve"> m. </w:t>
            </w:r>
            <w:r w:rsidR="0090519E">
              <w:rPr>
                <w:rFonts w:eastAsia="Times New Roman"/>
                <w:bCs/>
              </w:rPr>
              <w:t xml:space="preserve">liepos 5 </w:t>
            </w:r>
            <w:r w:rsidRPr="00954C7D">
              <w:rPr>
                <w:rFonts w:eastAsia="Times New Roman"/>
                <w:bCs/>
              </w:rPr>
              <w:t>d.</w:t>
            </w:r>
          </w:p>
          <w:p w14:paraId="7668CB5F" w14:textId="17C9FC9E" w:rsidR="00E702CA" w:rsidRPr="00954C7D" w:rsidRDefault="00E702CA" w:rsidP="006E749F">
            <w:pPr>
              <w:pStyle w:val="Pagrindinistekstas"/>
              <w:tabs>
                <w:tab w:val="left" w:pos="5685"/>
              </w:tabs>
              <w:spacing w:after="0"/>
              <w:rPr>
                <w:rFonts w:eastAsia="Times New Roman"/>
                <w:bCs/>
              </w:rPr>
            </w:pPr>
            <w:r w:rsidRPr="00954C7D">
              <w:rPr>
                <w:rFonts w:eastAsia="Times New Roman"/>
                <w:bCs/>
              </w:rPr>
              <w:t>įsakymu Nr. 03V-</w:t>
            </w:r>
            <w:r w:rsidR="00E56397">
              <w:rPr>
                <w:rFonts w:eastAsia="Times New Roman"/>
                <w:bCs/>
              </w:rPr>
              <w:t xml:space="preserve"> </w:t>
            </w:r>
            <w:r w:rsidR="0090519E">
              <w:rPr>
                <w:rFonts w:eastAsia="Times New Roman"/>
                <w:bCs/>
              </w:rPr>
              <w:t>212</w:t>
            </w:r>
          </w:p>
        </w:tc>
      </w:tr>
    </w:tbl>
    <w:p w14:paraId="4AC7E578" w14:textId="77777777" w:rsidR="00BC1FA4" w:rsidRDefault="00BC1FA4" w:rsidP="00BC1FA4">
      <w:pPr>
        <w:tabs>
          <w:tab w:val="left" w:pos="3480"/>
        </w:tabs>
        <w:rPr>
          <w:szCs w:val="24"/>
        </w:rPr>
      </w:pPr>
    </w:p>
    <w:p w14:paraId="71BAFBDD" w14:textId="77777777" w:rsidR="00BC1FA4" w:rsidRDefault="00BC1FA4" w:rsidP="00BC1FA4">
      <w:pPr>
        <w:tabs>
          <w:tab w:val="left" w:pos="3480"/>
        </w:tabs>
        <w:rPr>
          <w:szCs w:val="24"/>
        </w:rPr>
      </w:pPr>
    </w:p>
    <w:p w14:paraId="2D5D543C" w14:textId="77777777" w:rsidR="00BC1FA4" w:rsidRPr="00BC1FA4" w:rsidRDefault="00BC1FA4" w:rsidP="00BC1FA4">
      <w:pPr>
        <w:rPr>
          <w:szCs w:val="24"/>
        </w:rPr>
      </w:pPr>
    </w:p>
    <w:p w14:paraId="70753A84" w14:textId="77777777" w:rsidR="00BC1FA4" w:rsidRDefault="00BC1FA4" w:rsidP="00BC1FA4">
      <w:pPr>
        <w:rPr>
          <w:szCs w:val="24"/>
        </w:rPr>
      </w:pPr>
    </w:p>
    <w:p w14:paraId="5C52C70C" w14:textId="77777777" w:rsidR="00E702CA" w:rsidRDefault="00E702CA" w:rsidP="00BC1FA4">
      <w:pPr>
        <w:rPr>
          <w:szCs w:val="24"/>
        </w:rPr>
      </w:pPr>
    </w:p>
    <w:p w14:paraId="6EAB032E" w14:textId="77777777" w:rsidR="00E702CA" w:rsidRDefault="00E702CA" w:rsidP="00BC1FA4">
      <w:pPr>
        <w:rPr>
          <w:szCs w:val="24"/>
        </w:rPr>
      </w:pPr>
    </w:p>
    <w:p w14:paraId="31A5E42A" w14:textId="77777777" w:rsidR="00BC1FA4" w:rsidRPr="0017467E" w:rsidRDefault="00BC1FA4" w:rsidP="00E702CA">
      <w:pPr>
        <w:jc w:val="center"/>
        <w:rPr>
          <w:b/>
          <w:szCs w:val="24"/>
          <w:lang w:eastAsia="lt-LT"/>
        </w:rPr>
      </w:pPr>
      <w:r w:rsidRPr="0017467E">
        <w:rPr>
          <w:b/>
          <w:szCs w:val="24"/>
          <w:lang w:eastAsia="lt-LT"/>
        </w:rPr>
        <w:t>PAREIGYBĖS APRAŠYMAS</w:t>
      </w:r>
    </w:p>
    <w:p w14:paraId="442EDAD3" w14:textId="77777777" w:rsidR="00BC1FA4" w:rsidRPr="0017467E" w:rsidRDefault="00BC1FA4" w:rsidP="00E702CA">
      <w:pPr>
        <w:jc w:val="center"/>
        <w:rPr>
          <w:szCs w:val="24"/>
          <w:lang w:eastAsia="lt-LT"/>
        </w:rPr>
      </w:pPr>
    </w:p>
    <w:p w14:paraId="548DBA00" w14:textId="77777777" w:rsidR="00BC1FA4" w:rsidRPr="0017467E" w:rsidRDefault="00BC1FA4" w:rsidP="00E702CA">
      <w:pPr>
        <w:jc w:val="center"/>
        <w:rPr>
          <w:b/>
          <w:szCs w:val="24"/>
          <w:lang w:eastAsia="lt-LT"/>
        </w:rPr>
      </w:pPr>
      <w:r w:rsidRPr="0017467E">
        <w:rPr>
          <w:b/>
          <w:szCs w:val="24"/>
          <w:lang w:eastAsia="lt-LT"/>
        </w:rPr>
        <w:t>I SKYRIUS</w:t>
      </w:r>
    </w:p>
    <w:p w14:paraId="5C257AAC" w14:textId="77777777" w:rsidR="00BC1FA4" w:rsidRDefault="00BC1FA4" w:rsidP="00E702CA">
      <w:pPr>
        <w:jc w:val="center"/>
        <w:rPr>
          <w:b/>
          <w:bCs/>
          <w:szCs w:val="24"/>
          <w:lang w:eastAsia="lt-LT"/>
        </w:rPr>
      </w:pPr>
      <w:r w:rsidRPr="0017467E">
        <w:rPr>
          <w:b/>
          <w:bCs/>
          <w:szCs w:val="24"/>
          <w:lang w:eastAsia="lt-LT"/>
        </w:rPr>
        <w:t>PAREIGYBĖ</w:t>
      </w:r>
    </w:p>
    <w:p w14:paraId="24E00F2C" w14:textId="77777777" w:rsidR="00BC1FA4" w:rsidRPr="0017467E" w:rsidRDefault="00BC1FA4" w:rsidP="00BC1FA4">
      <w:pPr>
        <w:jc w:val="center"/>
        <w:rPr>
          <w:szCs w:val="24"/>
          <w:lang w:eastAsia="lt-LT"/>
        </w:rPr>
      </w:pPr>
    </w:p>
    <w:p w14:paraId="42B2DA09" w14:textId="77777777" w:rsidR="00BC1FA4" w:rsidRPr="00E702CA" w:rsidRDefault="00BC1FA4" w:rsidP="00FD4104">
      <w:pPr>
        <w:spacing w:line="276" w:lineRule="auto"/>
        <w:jc w:val="both"/>
        <w:rPr>
          <w:szCs w:val="24"/>
          <w:lang w:eastAsia="lt-LT"/>
        </w:rPr>
      </w:pPr>
      <w:r w:rsidRPr="00E702CA">
        <w:rPr>
          <w:szCs w:val="24"/>
          <w:lang w:eastAsia="lt-LT"/>
        </w:rPr>
        <w:t xml:space="preserve">1. </w:t>
      </w:r>
      <w:r w:rsidR="0094011F">
        <w:rPr>
          <w:szCs w:val="24"/>
          <w:lang w:eastAsia="lt-LT"/>
        </w:rPr>
        <w:t>Žemės ūkio ir melioracijos skyriaus</w:t>
      </w:r>
      <w:r w:rsidRPr="00E702CA">
        <w:rPr>
          <w:szCs w:val="24"/>
          <w:lang w:eastAsia="lt-LT"/>
        </w:rPr>
        <w:t xml:space="preserve"> specialistas yra darbuotojas</w:t>
      </w:r>
      <w:r w:rsidR="00ED1AA6" w:rsidRPr="00E702CA">
        <w:rPr>
          <w:szCs w:val="24"/>
          <w:lang w:eastAsia="lt-LT"/>
        </w:rPr>
        <w:t>, dirbantis pagal darbo sutartį. P</w:t>
      </w:r>
      <w:r w:rsidRPr="00E702CA">
        <w:rPr>
          <w:szCs w:val="24"/>
          <w:lang w:eastAsia="lt-LT"/>
        </w:rPr>
        <w:t xml:space="preserve">areigybės grupė – </w:t>
      </w:r>
      <w:r w:rsidR="00FD4104">
        <w:rPr>
          <w:szCs w:val="24"/>
          <w:lang w:eastAsia="lt-LT"/>
        </w:rPr>
        <w:t>s</w:t>
      </w:r>
      <w:r w:rsidRPr="00E702CA">
        <w:rPr>
          <w:szCs w:val="24"/>
          <w:lang w:eastAsia="lt-LT"/>
        </w:rPr>
        <w:t>pecialista</w:t>
      </w:r>
      <w:r w:rsidR="00ED1AA6" w:rsidRPr="00E702CA">
        <w:rPr>
          <w:szCs w:val="24"/>
          <w:lang w:eastAsia="lt-LT"/>
        </w:rPr>
        <w:t>i</w:t>
      </w:r>
      <w:r w:rsidRPr="00E702CA">
        <w:rPr>
          <w:szCs w:val="24"/>
          <w:lang w:eastAsia="lt-LT"/>
        </w:rPr>
        <w:t xml:space="preserve">. Specialistas tiesiogiai pavaldus </w:t>
      </w:r>
      <w:r w:rsidR="0094011F">
        <w:rPr>
          <w:szCs w:val="24"/>
          <w:lang w:eastAsia="lt-LT"/>
        </w:rPr>
        <w:t>Žemės ūkio ir melioracijos skyriaus vedėjui</w:t>
      </w:r>
      <w:r w:rsidRPr="00E702CA">
        <w:rPr>
          <w:szCs w:val="24"/>
          <w:lang w:eastAsia="lt-LT"/>
        </w:rPr>
        <w:t>.</w:t>
      </w:r>
    </w:p>
    <w:p w14:paraId="626356F2" w14:textId="77777777" w:rsidR="00BC1FA4" w:rsidRPr="00E702CA" w:rsidRDefault="00BC1FA4" w:rsidP="00FD4104">
      <w:pPr>
        <w:spacing w:line="276" w:lineRule="auto"/>
        <w:jc w:val="both"/>
        <w:rPr>
          <w:szCs w:val="24"/>
          <w:lang w:eastAsia="lt-LT"/>
        </w:rPr>
      </w:pPr>
      <w:r w:rsidRPr="00E702CA">
        <w:rPr>
          <w:szCs w:val="24"/>
          <w:lang w:eastAsia="lt-LT"/>
        </w:rPr>
        <w:t>2. Pareigybės lygis – B</w:t>
      </w:r>
    </w:p>
    <w:p w14:paraId="180B6D4A" w14:textId="77777777" w:rsidR="00BC1FA4" w:rsidRPr="0017467E" w:rsidRDefault="00BC1FA4" w:rsidP="00BC1FA4">
      <w:pPr>
        <w:keepNext/>
        <w:jc w:val="center"/>
        <w:outlineLvl w:val="1"/>
        <w:rPr>
          <w:b/>
          <w:bCs/>
          <w:szCs w:val="24"/>
          <w:lang w:eastAsia="lt-LT"/>
        </w:rPr>
      </w:pPr>
    </w:p>
    <w:p w14:paraId="096C6E87" w14:textId="77777777" w:rsidR="00BC1FA4" w:rsidRPr="0017467E" w:rsidRDefault="00BC1FA4" w:rsidP="00E702CA">
      <w:pPr>
        <w:keepNext/>
        <w:jc w:val="center"/>
        <w:outlineLvl w:val="1"/>
        <w:rPr>
          <w:b/>
          <w:bCs/>
          <w:szCs w:val="24"/>
          <w:lang w:eastAsia="lt-LT"/>
        </w:rPr>
      </w:pPr>
      <w:r w:rsidRPr="0017467E">
        <w:rPr>
          <w:b/>
          <w:bCs/>
          <w:szCs w:val="24"/>
          <w:lang w:eastAsia="lt-LT"/>
        </w:rPr>
        <w:t>II SKYRIUS</w:t>
      </w:r>
    </w:p>
    <w:p w14:paraId="1FD8DED4" w14:textId="77777777" w:rsidR="00BC1FA4" w:rsidRPr="0017467E" w:rsidRDefault="00BC1FA4" w:rsidP="00E702CA">
      <w:pPr>
        <w:keepNext/>
        <w:jc w:val="center"/>
        <w:outlineLvl w:val="1"/>
        <w:rPr>
          <w:b/>
          <w:bCs/>
          <w:caps/>
          <w:szCs w:val="24"/>
          <w:lang w:eastAsia="lt-LT"/>
        </w:rPr>
      </w:pPr>
      <w:r w:rsidRPr="0017467E">
        <w:rPr>
          <w:b/>
          <w:bCs/>
          <w:szCs w:val="24"/>
          <w:lang w:eastAsia="lt-LT"/>
        </w:rPr>
        <w:t>SPECIALŪS REIKALAVIMAI ŠIAS PAREIGAS EINANČIAM DARBUOTOJUI</w:t>
      </w:r>
    </w:p>
    <w:p w14:paraId="5DE91DD1" w14:textId="77777777" w:rsidR="00BC1FA4" w:rsidRPr="0017467E" w:rsidRDefault="00BC1FA4" w:rsidP="00BC1FA4">
      <w:pPr>
        <w:ind w:firstLine="62"/>
        <w:jc w:val="center"/>
        <w:rPr>
          <w:szCs w:val="24"/>
          <w:lang w:eastAsia="lt-LT"/>
        </w:rPr>
      </w:pPr>
    </w:p>
    <w:p w14:paraId="5329BA9C" w14:textId="77777777" w:rsidR="00BC1FA4" w:rsidRPr="00E702CA" w:rsidRDefault="00BC1FA4" w:rsidP="00FD4104">
      <w:pPr>
        <w:spacing w:line="276" w:lineRule="auto"/>
        <w:jc w:val="both"/>
        <w:rPr>
          <w:szCs w:val="24"/>
          <w:lang w:eastAsia="lt-LT"/>
        </w:rPr>
      </w:pPr>
      <w:r w:rsidRPr="00E702CA">
        <w:rPr>
          <w:szCs w:val="24"/>
          <w:lang w:eastAsia="lt-LT"/>
        </w:rPr>
        <w:t>3. Darbuotojas, einantis šias pareigas, turi atitikti šiuos specialius reikalavimus:</w:t>
      </w:r>
    </w:p>
    <w:p w14:paraId="02E8CACB" w14:textId="77777777" w:rsidR="00BC1FA4" w:rsidRPr="00E702CA" w:rsidRDefault="00BC1FA4" w:rsidP="00FD4104">
      <w:pPr>
        <w:spacing w:line="276" w:lineRule="auto"/>
        <w:jc w:val="both"/>
        <w:rPr>
          <w:color w:val="000000" w:themeColor="text1"/>
          <w:szCs w:val="24"/>
          <w:lang w:eastAsia="lt-LT"/>
        </w:rPr>
      </w:pPr>
      <w:r w:rsidRPr="00E702CA">
        <w:rPr>
          <w:color w:val="000000" w:themeColor="text1"/>
          <w:szCs w:val="24"/>
        </w:rPr>
        <w:t>3.1 turėti ne žemesnį kaip aukštesnįjį išsilavinimą ar specialųjį vidurinį išsilavinimą, įgytą iki 1995 m.;</w:t>
      </w:r>
    </w:p>
    <w:p w14:paraId="37B8723D" w14:textId="77777777" w:rsidR="00BC1FA4" w:rsidRPr="00E702CA" w:rsidRDefault="00BC1FA4" w:rsidP="00FD4104">
      <w:pPr>
        <w:pStyle w:val="Default"/>
        <w:spacing w:line="276" w:lineRule="auto"/>
        <w:jc w:val="both"/>
        <w:rPr>
          <w:color w:val="000000" w:themeColor="text1"/>
        </w:rPr>
      </w:pPr>
      <w:r w:rsidRPr="00E702CA">
        <w:rPr>
          <w:color w:val="000000" w:themeColor="text1"/>
        </w:rPr>
        <w:t xml:space="preserve">3.2. </w:t>
      </w:r>
      <w:r w:rsidR="00A84D75" w:rsidRPr="00E702CA">
        <w:rPr>
          <w:color w:val="000000" w:themeColor="text1"/>
        </w:rPr>
        <w:t>turėti ne mažesnę kaip 1 m. patirtį dokumentų, susijusių su vykdomomis funkcijomis, tvarkymo srityje</w:t>
      </w:r>
      <w:r w:rsidRPr="00E702CA">
        <w:rPr>
          <w:color w:val="000000" w:themeColor="text1"/>
        </w:rPr>
        <w:t>;</w:t>
      </w:r>
    </w:p>
    <w:p w14:paraId="3A03533F" w14:textId="77777777" w:rsidR="00BC1FA4" w:rsidRDefault="00BC1FA4" w:rsidP="00FD4104">
      <w:pPr>
        <w:pStyle w:val="Default"/>
        <w:spacing w:line="276" w:lineRule="auto"/>
        <w:jc w:val="both"/>
      </w:pPr>
      <w:r w:rsidRPr="00E702CA">
        <w:rPr>
          <w:color w:val="000000" w:themeColor="text1"/>
        </w:rPr>
        <w:t xml:space="preserve">3.3. </w:t>
      </w:r>
      <w:r w:rsidRPr="00E702CA">
        <w:t xml:space="preserve">būti </w:t>
      </w:r>
      <w:r w:rsidR="0094011F">
        <w:t>susipažinęs ir gebėti taikyti praktikoje</w:t>
      </w:r>
      <w:r w:rsidRPr="00E702CA">
        <w:t xml:space="preserve"> </w:t>
      </w:r>
      <w:r w:rsidR="0094011F" w:rsidRPr="00F84C94">
        <w:t>Lietuvos Respublikos įstatym</w:t>
      </w:r>
      <w:r w:rsidR="0094011F">
        <w:t>us</w:t>
      </w:r>
      <w:r w:rsidR="0094011F" w:rsidRPr="00F84C94">
        <w:t>, Vyriausybės nutarim</w:t>
      </w:r>
      <w:r w:rsidR="0094011F">
        <w:t>us</w:t>
      </w:r>
      <w:r w:rsidR="0094011F" w:rsidRPr="00F84C94">
        <w:t>, Žemės ūkio ministerijos įsakym</w:t>
      </w:r>
      <w:r w:rsidR="0094011F">
        <w:t>us</w:t>
      </w:r>
      <w:r w:rsidR="0094011F" w:rsidRPr="00F84C94">
        <w:t xml:space="preserve">, </w:t>
      </w:r>
      <w:r w:rsidR="0094011F">
        <w:t>kitus teisės aktus</w:t>
      </w:r>
      <w:r w:rsidR="0094011F" w:rsidRPr="00F84C94">
        <w:t>, reglamentuojan</w:t>
      </w:r>
      <w:r w:rsidR="0094011F">
        <w:t>čius</w:t>
      </w:r>
      <w:r w:rsidR="0094011F" w:rsidRPr="00F84C94">
        <w:t xml:space="preserve"> viešąjį administravimą, žemės ūkio reguliavimo ir plėtros klausimus</w:t>
      </w:r>
      <w:r w:rsidR="0094011F">
        <w:t xml:space="preserve">, </w:t>
      </w:r>
      <w:r w:rsidRPr="00E702CA">
        <w:t>išmanyti dokumentų r</w:t>
      </w:r>
      <w:r w:rsidR="0094011F">
        <w:t>engimo ir įforminimo taisykles;</w:t>
      </w:r>
    </w:p>
    <w:p w14:paraId="2C9D7480" w14:textId="77777777" w:rsidR="0094011F" w:rsidRPr="00F84C94" w:rsidRDefault="0094011F" w:rsidP="00FD4104">
      <w:pPr>
        <w:pStyle w:val="Betarp"/>
        <w:spacing w:line="276" w:lineRule="auto"/>
        <w:jc w:val="both"/>
      </w:pPr>
      <w:r>
        <w:t xml:space="preserve">3.4. </w:t>
      </w:r>
      <w:r w:rsidRPr="00F84C94">
        <w:t>būti susipažinęs su ES struktūrinių fondų parama žemės ūkiui;</w:t>
      </w:r>
    </w:p>
    <w:p w14:paraId="2F8B1975" w14:textId="77777777" w:rsidR="00BC1FA4" w:rsidRPr="00E702CA" w:rsidRDefault="00BC1FA4" w:rsidP="00FD4104">
      <w:pPr>
        <w:pStyle w:val="Default"/>
        <w:spacing w:line="276" w:lineRule="auto"/>
        <w:jc w:val="both"/>
      </w:pPr>
      <w:r w:rsidRPr="00E702CA">
        <w:rPr>
          <w:color w:val="000000" w:themeColor="text1"/>
        </w:rPr>
        <w:t>3.</w:t>
      </w:r>
      <w:r w:rsidR="0094011F">
        <w:rPr>
          <w:color w:val="000000" w:themeColor="text1"/>
        </w:rPr>
        <w:t>5</w:t>
      </w:r>
      <w:r w:rsidRPr="00E702CA">
        <w:rPr>
          <w:color w:val="000000" w:themeColor="text1"/>
        </w:rPr>
        <w:t>. gebėti atlikti teisės aktų analizę</w:t>
      </w:r>
      <w:r w:rsidR="00DD68D8">
        <w:rPr>
          <w:color w:val="000000" w:themeColor="text1"/>
        </w:rPr>
        <w:t>,</w:t>
      </w:r>
      <w:r w:rsidRPr="00E702CA">
        <w:rPr>
          <w:color w:val="000000" w:themeColor="text1"/>
        </w:rPr>
        <w:t xml:space="preserve"> rengti analitinę medžiagą;</w:t>
      </w:r>
    </w:p>
    <w:p w14:paraId="065C77DF" w14:textId="77777777" w:rsidR="00BC1FA4" w:rsidRPr="00E702CA" w:rsidRDefault="00BC1FA4" w:rsidP="00FD4104">
      <w:pPr>
        <w:spacing w:line="276" w:lineRule="auto"/>
        <w:jc w:val="both"/>
        <w:rPr>
          <w:color w:val="000000" w:themeColor="text1"/>
          <w:szCs w:val="24"/>
          <w:lang w:eastAsia="lt-LT"/>
        </w:rPr>
      </w:pPr>
      <w:r w:rsidRPr="00E702CA">
        <w:rPr>
          <w:color w:val="000000" w:themeColor="text1"/>
          <w:szCs w:val="24"/>
        </w:rPr>
        <w:t>3.</w:t>
      </w:r>
      <w:r w:rsidR="0094011F">
        <w:rPr>
          <w:color w:val="000000" w:themeColor="text1"/>
          <w:szCs w:val="24"/>
        </w:rPr>
        <w:t>6</w:t>
      </w:r>
      <w:r w:rsidRPr="00E702CA">
        <w:rPr>
          <w:color w:val="000000" w:themeColor="text1"/>
          <w:szCs w:val="24"/>
        </w:rPr>
        <w:t>. mokėti analizuoti ir apibendrinti informaciją, gebėti sklandžiai dėstyti mintis raštu ir žodžiu;</w:t>
      </w:r>
    </w:p>
    <w:p w14:paraId="246F5BBD" w14:textId="77777777" w:rsidR="00BC1FA4" w:rsidRPr="00E702CA" w:rsidRDefault="00BC1FA4" w:rsidP="00FD4104">
      <w:pPr>
        <w:spacing w:line="276" w:lineRule="auto"/>
        <w:jc w:val="both"/>
        <w:rPr>
          <w:color w:val="000000" w:themeColor="text1"/>
          <w:szCs w:val="24"/>
          <w:lang w:eastAsia="lt-LT"/>
        </w:rPr>
      </w:pPr>
      <w:r w:rsidRPr="00E702CA">
        <w:rPr>
          <w:color w:val="000000" w:themeColor="text1"/>
          <w:szCs w:val="24"/>
        </w:rPr>
        <w:t>3.</w:t>
      </w:r>
      <w:r w:rsidR="0094011F">
        <w:rPr>
          <w:color w:val="000000" w:themeColor="text1"/>
          <w:szCs w:val="24"/>
        </w:rPr>
        <w:t>7</w:t>
      </w:r>
      <w:r w:rsidRPr="00E702CA">
        <w:rPr>
          <w:color w:val="000000" w:themeColor="text1"/>
          <w:szCs w:val="24"/>
        </w:rPr>
        <w:t xml:space="preserve">. mokėti dirbti </w:t>
      </w:r>
      <w:r w:rsidRPr="00E702CA">
        <w:rPr>
          <w:i/>
          <w:color w:val="000000" w:themeColor="text1"/>
          <w:szCs w:val="24"/>
        </w:rPr>
        <w:t>Microsoft Office</w:t>
      </w:r>
      <w:r w:rsidRPr="00E702CA">
        <w:rPr>
          <w:color w:val="000000" w:themeColor="text1"/>
          <w:szCs w:val="24"/>
        </w:rPr>
        <w:t xml:space="preserve"> programiniu paketu, naudotis internetu, elektroniniu paštu, gebėti naudotis teisės aktų ir kitų dokumentų paieškos sistemomis;</w:t>
      </w:r>
    </w:p>
    <w:p w14:paraId="5F1F1E33" w14:textId="77777777" w:rsidR="00BC1FA4" w:rsidRPr="00E702CA" w:rsidRDefault="00BC1FA4" w:rsidP="00FD4104">
      <w:pPr>
        <w:spacing w:line="276" w:lineRule="auto"/>
        <w:jc w:val="both"/>
        <w:rPr>
          <w:color w:val="000000" w:themeColor="text1"/>
          <w:szCs w:val="24"/>
          <w:lang w:eastAsia="lt-LT"/>
        </w:rPr>
      </w:pPr>
      <w:r w:rsidRPr="00E702CA">
        <w:rPr>
          <w:color w:val="000000" w:themeColor="text1"/>
          <w:szCs w:val="24"/>
        </w:rPr>
        <w:t>3.</w:t>
      </w:r>
      <w:r w:rsidR="0094011F">
        <w:rPr>
          <w:color w:val="000000" w:themeColor="text1"/>
          <w:szCs w:val="24"/>
        </w:rPr>
        <w:t>8</w:t>
      </w:r>
      <w:r w:rsidRPr="00E702CA">
        <w:rPr>
          <w:color w:val="000000" w:themeColor="text1"/>
          <w:szCs w:val="24"/>
        </w:rPr>
        <w:t>. išmanyti ir gebėti taikyti tarnybinės etikos reikalavimus.</w:t>
      </w:r>
    </w:p>
    <w:p w14:paraId="47D681BD" w14:textId="77777777" w:rsidR="00BC1FA4" w:rsidRPr="0017467E" w:rsidRDefault="00BC1FA4" w:rsidP="00BC1FA4">
      <w:pPr>
        <w:rPr>
          <w:szCs w:val="24"/>
          <w:lang w:eastAsia="lt-LT"/>
        </w:rPr>
      </w:pPr>
    </w:p>
    <w:p w14:paraId="0B3C0921" w14:textId="77777777" w:rsidR="00BC1FA4" w:rsidRPr="0017467E" w:rsidRDefault="00BC1FA4" w:rsidP="00E702CA">
      <w:pPr>
        <w:jc w:val="center"/>
        <w:rPr>
          <w:b/>
          <w:szCs w:val="24"/>
          <w:lang w:eastAsia="lt-LT"/>
        </w:rPr>
      </w:pPr>
      <w:r w:rsidRPr="0017467E">
        <w:rPr>
          <w:b/>
          <w:szCs w:val="24"/>
          <w:lang w:eastAsia="lt-LT"/>
        </w:rPr>
        <w:t>III SKYRIUS</w:t>
      </w:r>
    </w:p>
    <w:p w14:paraId="1936E5D2" w14:textId="77777777" w:rsidR="00BC1FA4" w:rsidRPr="0017467E" w:rsidRDefault="00BC1FA4" w:rsidP="00E702CA">
      <w:pPr>
        <w:keepNext/>
        <w:jc w:val="center"/>
        <w:outlineLvl w:val="1"/>
        <w:rPr>
          <w:b/>
          <w:bCs/>
          <w:caps/>
          <w:szCs w:val="24"/>
          <w:lang w:eastAsia="lt-LT"/>
        </w:rPr>
      </w:pPr>
      <w:r w:rsidRPr="0017467E">
        <w:rPr>
          <w:b/>
          <w:bCs/>
          <w:szCs w:val="24"/>
          <w:lang w:eastAsia="lt-LT"/>
        </w:rPr>
        <w:t>ŠIAS PAREIGAS EINANČIO DARBUOTOJO FUNKCIJOS</w:t>
      </w:r>
    </w:p>
    <w:p w14:paraId="6A1B70EB" w14:textId="77777777" w:rsidR="00BC1FA4" w:rsidRPr="0017467E" w:rsidRDefault="00BC1FA4" w:rsidP="00BC1FA4">
      <w:pPr>
        <w:jc w:val="both"/>
        <w:rPr>
          <w:szCs w:val="24"/>
          <w:lang w:eastAsia="lt-LT"/>
        </w:rPr>
      </w:pPr>
    </w:p>
    <w:p w14:paraId="39C7DA16" w14:textId="77777777" w:rsidR="00C353C6" w:rsidRDefault="00BC1FA4" w:rsidP="00FD4104">
      <w:pPr>
        <w:spacing w:line="276" w:lineRule="auto"/>
        <w:jc w:val="both"/>
        <w:rPr>
          <w:szCs w:val="24"/>
          <w:lang w:eastAsia="lt-LT"/>
        </w:rPr>
      </w:pPr>
      <w:r w:rsidRPr="00E702CA">
        <w:rPr>
          <w:szCs w:val="24"/>
          <w:lang w:eastAsia="lt-LT"/>
        </w:rPr>
        <w:t>4. Šias pareigas einantis darbuotojas vykdo šias funkcijas:</w:t>
      </w:r>
    </w:p>
    <w:p w14:paraId="43065B5A" w14:textId="4F3DCF6F" w:rsidR="00C353C6" w:rsidRDefault="0094011F" w:rsidP="00FD4104">
      <w:pPr>
        <w:spacing w:line="276" w:lineRule="auto"/>
        <w:jc w:val="both"/>
      </w:pPr>
      <w:r>
        <w:t>4.1.</w:t>
      </w:r>
      <w:r w:rsidR="00FD4104">
        <w:t xml:space="preserve"> </w:t>
      </w:r>
      <w:r>
        <w:t>padeda v</w:t>
      </w:r>
      <w:r w:rsidRPr="00F84C94">
        <w:t>ykd</w:t>
      </w:r>
      <w:r>
        <w:t>yti</w:t>
      </w:r>
      <w:r w:rsidRPr="00F84C94">
        <w:t xml:space="preserve"> tiesioginių išmokų už žemės ūkio naudmenų plotus kontrolę, konsultuo</w:t>
      </w:r>
      <w:r>
        <w:t xml:space="preserve">ja </w:t>
      </w:r>
      <w:r w:rsidRPr="00F84C94">
        <w:t>asmenis dėl deklaruojamų la</w:t>
      </w:r>
      <w:r>
        <w:t>u</w:t>
      </w:r>
      <w:r w:rsidRPr="00F84C94">
        <w:t>kų ribų įbraižymo žemėlapiuose</w:t>
      </w:r>
      <w:r w:rsidR="007D2261">
        <w:t>, deklaruoja žemės ūkio naudmenas</w:t>
      </w:r>
      <w:r w:rsidR="0025348D">
        <w:t>;</w:t>
      </w:r>
    </w:p>
    <w:p w14:paraId="4DB4D88C" w14:textId="1ADE56FF" w:rsidR="007D2261" w:rsidRPr="00214084" w:rsidRDefault="007D2261" w:rsidP="00FD4104">
      <w:pPr>
        <w:spacing w:line="276" w:lineRule="auto"/>
        <w:jc w:val="both"/>
        <w:rPr>
          <w:sz w:val="16"/>
          <w:szCs w:val="16"/>
        </w:rPr>
      </w:pPr>
      <w:r w:rsidRPr="00DD68D8">
        <w:rPr>
          <w:szCs w:val="24"/>
        </w:rPr>
        <w:t>4.</w:t>
      </w:r>
      <w:r>
        <w:rPr>
          <w:szCs w:val="24"/>
        </w:rPr>
        <w:t>2</w:t>
      </w:r>
      <w:r w:rsidRPr="00DD68D8">
        <w:rPr>
          <w:szCs w:val="24"/>
        </w:rPr>
        <w:t>. priima paraiškas iš ūkio subjektų pagal Lietuvos kaimo plėtros 2014–2020 metų programos priemonės „Rizikos valdymas“ veiklos srities „Pasėlių, gyvūnų ir augalų draudimo įmokos“, susijusias su ūkininkų, gyvūnų, pasėlių ir augalų draudimo įmokų kompensavimu, tvarko dokumentus kompensacijai gauti</w:t>
      </w:r>
      <w:r>
        <w:rPr>
          <w:szCs w:val="24"/>
        </w:rPr>
        <w:t xml:space="preserve"> ir jas administruoja</w:t>
      </w:r>
      <w:r w:rsidRPr="00DD68D8">
        <w:rPr>
          <w:szCs w:val="24"/>
        </w:rPr>
        <w:t>;</w:t>
      </w:r>
    </w:p>
    <w:p w14:paraId="65EB71F8" w14:textId="75F0D476" w:rsidR="00C353C6" w:rsidRDefault="00C353C6" w:rsidP="00FD4104">
      <w:pPr>
        <w:spacing w:line="276" w:lineRule="auto"/>
        <w:jc w:val="both"/>
      </w:pPr>
      <w:r>
        <w:t>4.</w:t>
      </w:r>
      <w:r w:rsidR="007D2261">
        <w:t>3</w:t>
      </w:r>
      <w:r>
        <w:t>. b</w:t>
      </w:r>
      <w:r w:rsidR="0094011F" w:rsidRPr="00F84C94">
        <w:t>endradarbiau</w:t>
      </w:r>
      <w:r>
        <w:t>ja</w:t>
      </w:r>
      <w:r w:rsidR="0094011F" w:rsidRPr="00F84C94">
        <w:t xml:space="preserve"> </w:t>
      </w:r>
      <w:r w:rsidR="00FD4104">
        <w:t>su seniūnijomis, jų darbuotojus</w:t>
      </w:r>
      <w:r w:rsidR="0094011F" w:rsidRPr="00F84C94">
        <w:t xml:space="preserve"> konsultuo</w:t>
      </w:r>
      <w:r>
        <w:t>ja</w:t>
      </w:r>
      <w:r w:rsidR="0094011F" w:rsidRPr="00F84C94">
        <w:t xml:space="preserve"> tiesioginių išmokų už žemės ūk</w:t>
      </w:r>
      <w:r>
        <w:t xml:space="preserve">io naudmenų ir pasėlių plotus, </w:t>
      </w:r>
      <w:r w:rsidR="0094011F" w:rsidRPr="00F84C94">
        <w:t>paraiškų bei kitų dokumentų priėmimo, registravimo, pirminio patikrinimo bei jų duomenų suvedimo į informacinę sistemą klausimais</w:t>
      </w:r>
      <w:r>
        <w:t>;</w:t>
      </w:r>
    </w:p>
    <w:p w14:paraId="148034FA" w14:textId="11A7BAE2" w:rsidR="00C353C6" w:rsidRDefault="00C353C6" w:rsidP="00FD4104">
      <w:pPr>
        <w:spacing w:line="276" w:lineRule="auto"/>
        <w:jc w:val="both"/>
        <w:rPr>
          <w:color w:val="000000" w:themeColor="text1"/>
        </w:rPr>
      </w:pPr>
      <w:r w:rsidRPr="00FD4104">
        <w:rPr>
          <w:color w:val="000000" w:themeColor="text1"/>
        </w:rPr>
        <w:lastRenderedPageBreak/>
        <w:t>4.</w:t>
      </w:r>
      <w:r w:rsidR="007D2261">
        <w:rPr>
          <w:color w:val="000000" w:themeColor="text1"/>
        </w:rPr>
        <w:t>4</w:t>
      </w:r>
      <w:r w:rsidRPr="00FD4104">
        <w:rPr>
          <w:color w:val="000000" w:themeColor="text1"/>
        </w:rPr>
        <w:t>. p</w:t>
      </w:r>
      <w:r w:rsidR="0094011F" w:rsidRPr="00FD4104">
        <w:rPr>
          <w:color w:val="000000" w:themeColor="text1"/>
        </w:rPr>
        <w:t>rireikus kreip</w:t>
      </w:r>
      <w:r w:rsidRPr="00FD4104">
        <w:rPr>
          <w:color w:val="000000" w:themeColor="text1"/>
        </w:rPr>
        <w:t>iasi</w:t>
      </w:r>
      <w:r w:rsidR="0094011F" w:rsidRPr="00FD4104">
        <w:rPr>
          <w:color w:val="000000" w:themeColor="text1"/>
        </w:rPr>
        <w:t xml:space="preserve"> į įvairias institucijas, organizacijas ar kitus asmenis dėl papildomos </w:t>
      </w:r>
      <w:r w:rsidR="00FD4104">
        <w:rPr>
          <w:color w:val="000000" w:themeColor="text1"/>
        </w:rPr>
        <w:t xml:space="preserve">reikalingos </w:t>
      </w:r>
      <w:r w:rsidR="0094011F" w:rsidRPr="00FD4104">
        <w:rPr>
          <w:color w:val="000000" w:themeColor="text1"/>
        </w:rPr>
        <w:t>informacijos (duo</w:t>
      </w:r>
      <w:r w:rsidR="008423ED">
        <w:rPr>
          <w:color w:val="000000" w:themeColor="text1"/>
        </w:rPr>
        <w:t>menų) apie pareiškėją surinkimo;</w:t>
      </w:r>
    </w:p>
    <w:p w14:paraId="2547F9CD" w14:textId="00236CE3" w:rsidR="00C353C6" w:rsidRDefault="00C353C6" w:rsidP="00FD4104">
      <w:pPr>
        <w:spacing w:line="276" w:lineRule="auto"/>
        <w:jc w:val="both"/>
      </w:pPr>
      <w:r>
        <w:t>4.</w:t>
      </w:r>
      <w:r w:rsidR="007D2261">
        <w:t>5</w:t>
      </w:r>
      <w:r>
        <w:t>. p</w:t>
      </w:r>
      <w:r w:rsidR="0094011F" w:rsidRPr="00F84C94">
        <w:t>agal kompetenciją analizuo</w:t>
      </w:r>
      <w:r>
        <w:t>ja</w:t>
      </w:r>
      <w:r w:rsidR="0094011F" w:rsidRPr="00F84C94">
        <w:t xml:space="preserve"> ir tir</w:t>
      </w:r>
      <w:r>
        <w:t>ia</w:t>
      </w:r>
      <w:r w:rsidR="0094011F" w:rsidRPr="00F84C94">
        <w:t xml:space="preserve"> žemės ūkio subjektų prašymus ir skundus, teisės aktų nustatytais terminai</w:t>
      </w:r>
      <w:r w:rsidR="0094011F">
        <w:t>s</w:t>
      </w:r>
      <w:r w:rsidR="0094011F" w:rsidRPr="00F84C94">
        <w:t xml:space="preserve"> ren</w:t>
      </w:r>
      <w:r>
        <w:t>gia</w:t>
      </w:r>
      <w:r w:rsidR="0094011F" w:rsidRPr="00F84C94">
        <w:t xml:space="preserve"> atsakymus, teik</w:t>
      </w:r>
      <w:r>
        <w:t>ia</w:t>
      </w:r>
      <w:r w:rsidR="0094011F" w:rsidRPr="00F84C94">
        <w:t xml:space="preserve"> informaciją kitoms institucijoms žemės ūkio klausimais, vykd</w:t>
      </w:r>
      <w:r>
        <w:t>o</w:t>
      </w:r>
      <w:r w:rsidR="0094011F" w:rsidRPr="00F84C94">
        <w:t xml:space="preserve"> visapusišką Europos Sąjungos ir valstybės paramos žemės ūkio gamintojams kontrolę pagal Kaimo plėtros ir Struktūrinę programas, teik</w:t>
      </w:r>
      <w:r>
        <w:t xml:space="preserve">ia </w:t>
      </w:r>
      <w:r w:rsidR="0094011F" w:rsidRPr="00F84C94">
        <w:t>ataskaitas Žemės ūkio ministerijai, Nacionalinei mokėjimo agentūrai prie Žemės ūkio ministerijos, VĮ Žemės ūkio ir informacijos kaimo verslo centrui</w:t>
      </w:r>
      <w:r>
        <w:t>;</w:t>
      </w:r>
    </w:p>
    <w:p w14:paraId="5546F361" w14:textId="417D4F1D" w:rsidR="00C353C6" w:rsidRDefault="00C353C6" w:rsidP="00FD4104">
      <w:pPr>
        <w:spacing w:line="276" w:lineRule="auto"/>
        <w:jc w:val="both"/>
      </w:pPr>
      <w:r>
        <w:t>4.</w:t>
      </w:r>
      <w:r w:rsidR="007D2261">
        <w:t>6</w:t>
      </w:r>
      <w:r>
        <w:t xml:space="preserve">. nedelsiant </w:t>
      </w:r>
      <w:r w:rsidR="0094011F" w:rsidRPr="00F84C94">
        <w:t>informuo</w:t>
      </w:r>
      <w:r>
        <w:t>ja</w:t>
      </w:r>
      <w:r w:rsidR="0094011F" w:rsidRPr="00F84C94">
        <w:t xml:space="preserve"> </w:t>
      </w:r>
      <w:r>
        <w:t xml:space="preserve">tiesioginį vadovą </w:t>
      </w:r>
      <w:r w:rsidR="0094011F" w:rsidRPr="00F84C94">
        <w:t>apie nustatytus pažeidimus ar apgaulės atveju panaudojamas valstybės paramos lėšas</w:t>
      </w:r>
      <w:r>
        <w:t>;</w:t>
      </w:r>
    </w:p>
    <w:p w14:paraId="1DF3BC23" w14:textId="5A5A69A1" w:rsidR="0094011F" w:rsidRPr="0025348D" w:rsidRDefault="00C353C6" w:rsidP="00FD4104">
      <w:pPr>
        <w:spacing w:line="276" w:lineRule="auto"/>
        <w:jc w:val="both"/>
        <w:rPr>
          <w:color w:val="000000" w:themeColor="text1"/>
          <w:szCs w:val="24"/>
          <w:lang w:eastAsia="lt-LT"/>
        </w:rPr>
      </w:pPr>
      <w:r>
        <w:t>4.</w:t>
      </w:r>
      <w:r w:rsidR="007D2261">
        <w:t>7</w:t>
      </w:r>
      <w:r>
        <w:t>. p</w:t>
      </w:r>
      <w:r w:rsidR="0094011F" w:rsidRPr="00F84C94">
        <w:t xml:space="preserve">agal kompetenciją </w:t>
      </w:r>
      <w:r>
        <w:t>konsultuoja</w:t>
      </w:r>
      <w:r w:rsidR="0094011F" w:rsidRPr="00F84C94">
        <w:t>, priim</w:t>
      </w:r>
      <w:r>
        <w:t>a</w:t>
      </w:r>
      <w:r w:rsidR="0094011F" w:rsidRPr="00F84C94">
        <w:t xml:space="preserve"> paraiškas, pad</w:t>
      </w:r>
      <w:r>
        <w:t>eda</w:t>
      </w:r>
      <w:r w:rsidR="00FD4104">
        <w:t xml:space="preserve"> užpildyti dokumentus </w:t>
      </w:r>
      <w:r w:rsidR="0094011F" w:rsidRPr="00F84C94">
        <w:t>ūkininkams ir kitiems suinteresuotiems asmenims</w:t>
      </w:r>
      <w:r w:rsidRPr="0025348D">
        <w:rPr>
          <w:color w:val="000000" w:themeColor="text1"/>
        </w:rPr>
        <w:t>;</w:t>
      </w:r>
    </w:p>
    <w:p w14:paraId="2A8553C6" w14:textId="7BEC2DC5" w:rsidR="0094011F" w:rsidRPr="00F84C94" w:rsidRDefault="00C353C6" w:rsidP="00FD4104">
      <w:pPr>
        <w:pStyle w:val="Betarp"/>
        <w:spacing w:line="276" w:lineRule="auto"/>
        <w:jc w:val="both"/>
      </w:pPr>
      <w:r>
        <w:t>4.</w:t>
      </w:r>
      <w:r w:rsidR="007D2261">
        <w:t>8</w:t>
      </w:r>
      <w:r>
        <w:t>. padeda</w:t>
      </w:r>
      <w:r w:rsidR="0094011F" w:rsidRPr="00F84C94">
        <w:t xml:space="preserve"> organizuoti įvairius su žemės ūkio veikla susijusius konkursus, varžybas, apžiūras  ir kitus renginius</w:t>
      </w:r>
      <w:r w:rsidR="00FD4104">
        <w:t>;</w:t>
      </w:r>
    </w:p>
    <w:p w14:paraId="079AF4F5" w14:textId="366386B7" w:rsidR="006E749F" w:rsidRPr="00DD68D8" w:rsidRDefault="00FD4104" w:rsidP="00AD39A2">
      <w:pPr>
        <w:pStyle w:val="Betarp"/>
        <w:spacing w:line="276" w:lineRule="auto"/>
        <w:jc w:val="both"/>
      </w:pPr>
      <w:r>
        <w:t>4.</w:t>
      </w:r>
      <w:r w:rsidR="007D2261">
        <w:t>9</w:t>
      </w:r>
      <w:r>
        <w:t>. t</w:t>
      </w:r>
      <w:r w:rsidR="0094011F" w:rsidRPr="00F84C94">
        <w:t>vark</w:t>
      </w:r>
      <w:r>
        <w:t>o</w:t>
      </w:r>
      <w:r w:rsidR="0094011F" w:rsidRPr="00F84C94">
        <w:t xml:space="preserve"> archyvinius dokumentus pagal patvirtintą bylų nomenklatūrą ir nustatyta tvarka perduo</w:t>
      </w:r>
      <w:r>
        <w:t xml:space="preserve">da </w:t>
      </w:r>
      <w:r w:rsidR="0094011F" w:rsidRPr="00F84C94">
        <w:t>archyvui</w:t>
      </w:r>
      <w:r>
        <w:t>;</w:t>
      </w:r>
      <w:r w:rsidR="0094011F" w:rsidRPr="00F84C94">
        <w:t xml:space="preserve"> </w:t>
      </w:r>
    </w:p>
    <w:p w14:paraId="3DBBE06B" w14:textId="1A59292A" w:rsidR="00FD4104" w:rsidRPr="00DD68D8" w:rsidRDefault="006E749F" w:rsidP="00FD4104">
      <w:pPr>
        <w:spacing w:line="276" w:lineRule="auto"/>
        <w:jc w:val="both"/>
        <w:rPr>
          <w:szCs w:val="24"/>
        </w:rPr>
      </w:pPr>
      <w:r w:rsidRPr="00DD68D8">
        <w:rPr>
          <w:szCs w:val="24"/>
        </w:rPr>
        <w:t>4.1</w:t>
      </w:r>
      <w:r w:rsidR="00AD39A2">
        <w:rPr>
          <w:szCs w:val="24"/>
        </w:rPr>
        <w:t>0</w:t>
      </w:r>
      <w:r w:rsidRPr="00DD68D8">
        <w:rPr>
          <w:szCs w:val="24"/>
        </w:rPr>
        <w:t xml:space="preserve">. </w:t>
      </w:r>
      <w:r w:rsidR="007D2261">
        <w:rPr>
          <w:szCs w:val="24"/>
        </w:rPr>
        <w:t>v</w:t>
      </w:r>
      <w:r w:rsidR="007D2261" w:rsidRPr="007D2261">
        <w:rPr>
          <w:szCs w:val="24"/>
        </w:rPr>
        <w:t>ykdo kitus nenuolatinio pobūdžio su struktūrinio padalinio veikla susijusius pavedimus</w:t>
      </w:r>
      <w:r w:rsidR="007D2261">
        <w:rPr>
          <w:szCs w:val="24"/>
        </w:rPr>
        <w:t>.</w:t>
      </w:r>
    </w:p>
    <w:p w14:paraId="6B9D33CC" w14:textId="77777777" w:rsidR="00FD4104" w:rsidRPr="006E749F" w:rsidRDefault="00FD4104" w:rsidP="00FD4104">
      <w:pPr>
        <w:pStyle w:val="Betarp"/>
        <w:rPr>
          <w:b/>
          <w:lang w:eastAsia="lt-LT"/>
        </w:rPr>
      </w:pPr>
    </w:p>
    <w:p w14:paraId="08D90B87" w14:textId="77777777" w:rsidR="00FD4104" w:rsidRDefault="00FD4104" w:rsidP="00FD4104">
      <w:pPr>
        <w:pStyle w:val="Betarp"/>
      </w:pPr>
    </w:p>
    <w:p w14:paraId="099BFB9C" w14:textId="77777777" w:rsidR="006E749F" w:rsidRDefault="006E749F" w:rsidP="00FD4104"/>
    <w:p w14:paraId="401040AD" w14:textId="77777777" w:rsidR="006E749F" w:rsidRDefault="006E749F" w:rsidP="00FD4104"/>
    <w:p w14:paraId="4A8DFEBE" w14:textId="77777777" w:rsidR="00FD4104" w:rsidRDefault="00FD4104" w:rsidP="00FD4104">
      <w:r>
        <w:t>Susipažinau ir sutinku</w:t>
      </w:r>
    </w:p>
    <w:p w14:paraId="4472AD51" w14:textId="77777777" w:rsidR="00FD4104" w:rsidRDefault="00FD4104" w:rsidP="00FD4104">
      <w:r>
        <w:t>_______________________</w:t>
      </w:r>
    </w:p>
    <w:p w14:paraId="7E6FE4A6" w14:textId="77777777" w:rsidR="00FD4104" w:rsidRDefault="00FD4104" w:rsidP="00FD4104">
      <w:pPr>
        <w:rPr>
          <w:sz w:val="22"/>
          <w:szCs w:val="22"/>
        </w:rPr>
      </w:pPr>
      <w:r w:rsidRPr="00CA383B">
        <w:rPr>
          <w:sz w:val="22"/>
          <w:szCs w:val="22"/>
        </w:rPr>
        <w:t>(Parašas)</w:t>
      </w:r>
    </w:p>
    <w:p w14:paraId="6D7FBA38" w14:textId="77777777" w:rsidR="00F277D7" w:rsidRPr="00CA383B" w:rsidRDefault="00F277D7" w:rsidP="00FD4104">
      <w:pPr>
        <w:rPr>
          <w:sz w:val="22"/>
          <w:szCs w:val="22"/>
        </w:rPr>
      </w:pPr>
    </w:p>
    <w:p w14:paraId="25A3A78C" w14:textId="5F9C66E2" w:rsidR="00FD4104" w:rsidRDefault="00F277D7" w:rsidP="00FD4104">
      <w:pPr>
        <w:rPr>
          <w:sz w:val="22"/>
          <w:szCs w:val="22"/>
        </w:rPr>
      </w:pPr>
      <w:r>
        <w:rPr>
          <w:sz w:val="22"/>
          <w:szCs w:val="22"/>
        </w:rPr>
        <w:t>_________________________</w:t>
      </w:r>
    </w:p>
    <w:p w14:paraId="710F7199" w14:textId="77777777" w:rsidR="00FD4104" w:rsidRPr="00CA383B" w:rsidRDefault="00FD4104" w:rsidP="00FD4104">
      <w:pPr>
        <w:rPr>
          <w:sz w:val="22"/>
          <w:szCs w:val="22"/>
        </w:rPr>
      </w:pPr>
      <w:r w:rsidRPr="00CA383B">
        <w:rPr>
          <w:sz w:val="22"/>
          <w:szCs w:val="22"/>
        </w:rPr>
        <w:t>(Vardas ir pavardė)</w:t>
      </w:r>
    </w:p>
    <w:p w14:paraId="7885F2D7" w14:textId="77777777" w:rsidR="00FD4104" w:rsidRPr="00CA383B" w:rsidRDefault="00FD4104" w:rsidP="00FD4104">
      <w:pPr>
        <w:rPr>
          <w:sz w:val="22"/>
          <w:szCs w:val="22"/>
        </w:rPr>
      </w:pPr>
    </w:p>
    <w:p w14:paraId="45C2107A" w14:textId="77777777" w:rsidR="00FD4104" w:rsidRPr="00CA383B" w:rsidRDefault="00FD4104" w:rsidP="00FD4104">
      <w:pPr>
        <w:rPr>
          <w:sz w:val="22"/>
          <w:szCs w:val="22"/>
        </w:rPr>
      </w:pPr>
      <w:r w:rsidRPr="00CA383B">
        <w:rPr>
          <w:sz w:val="22"/>
          <w:szCs w:val="22"/>
        </w:rPr>
        <w:t xml:space="preserve">______________________ </w:t>
      </w:r>
    </w:p>
    <w:p w14:paraId="40FEE13A" w14:textId="77777777" w:rsidR="00FD4104" w:rsidRDefault="00FD4104" w:rsidP="00FD4104">
      <w:pPr>
        <w:rPr>
          <w:sz w:val="22"/>
          <w:szCs w:val="22"/>
        </w:rPr>
      </w:pPr>
      <w:r w:rsidRPr="00CA383B">
        <w:rPr>
          <w:sz w:val="22"/>
          <w:szCs w:val="22"/>
        </w:rPr>
        <w:t>(Data)</w:t>
      </w:r>
    </w:p>
    <w:p w14:paraId="0D133DCC" w14:textId="77777777" w:rsidR="0094011F" w:rsidRPr="00FD4104" w:rsidRDefault="0094011F" w:rsidP="00FD4104">
      <w:pPr>
        <w:rPr>
          <w:lang w:eastAsia="lt-LT"/>
        </w:rPr>
      </w:pPr>
    </w:p>
    <w:sectPr w:rsidR="0094011F" w:rsidRPr="00FD4104" w:rsidSect="00E702CA">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B90F" w14:textId="77777777" w:rsidR="0079222E" w:rsidRDefault="0079222E">
      <w:pPr>
        <w:rPr>
          <w:rFonts w:ascii="TimesLT" w:hAnsi="TimesLT"/>
          <w:sz w:val="20"/>
          <w:lang w:val="en-GB"/>
        </w:rPr>
      </w:pPr>
      <w:r>
        <w:rPr>
          <w:rFonts w:ascii="TimesLT" w:hAnsi="TimesLT"/>
          <w:sz w:val="20"/>
          <w:lang w:val="en-GB"/>
        </w:rPr>
        <w:separator/>
      </w:r>
    </w:p>
  </w:endnote>
  <w:endnote w:type="continuationSeparator" w:id="0">
    <w:p w14:paraId="65B0FE2E" w14:textId="77777777" w:rsidR="0079222E" w:rsidRDefault="0079222E">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49FF" w14:textId="77777777" w:rsidR="008423ED" w:rsidRDefault="008423ED">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C4B5" w14:textId="77777777" w:rsidR="008423ED" w:rsidRDefault="008423ED">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F648" w14:textId="77777777" w:rsidR="008423ED" w:rsidRDefault="008423ED">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FA6E" w14:textId="77777777" w:rsidR="0079222E" w:rsidRDefault="0079222E">
      <w:pPr>
        <w:rPr>
          <w:rFonts w:ascii="TimesLT" w:hAnsi="TimesLT"/>
          <w:sz w:val="20"/>
          <w:lang w:val="en-GB"/>
        </w:rPr>
      </w:pPr>
      <w:r>
        <w:rPr>
          <w:rFonts w:ascii="TimesLT" w:hAnsi="TimesLT"/>
          <w:sz w:val="20"/>
          <w:lang w:val="en-GB"/>
        </w:rPr>
        <w:separator/>
      </w:r>
    </w:p>
  </w:footnote>
  <w:footnote w:type="continuationSeparator" w:id="0">
    <w:p w14:paraId="4C6BFD91" w14:textId="77777777" w:rsidR="0079222E" w:rsidRDefault="0079222E">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C90B" w14:textId="77777777" w:rsidR="008423ED" w:rsidRDefault="009C1913">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sidR="008423ED">
      <w:rPr>
        <w:rFonts w:ascii="TimesLT" w:hAnsi="TimesLT"/>
        <w:sz w:val="20"/>
        <w:lang w:val="en-GB"/>
      </w:rPr>
      <w:instrText xml:space="preserve">PAGE  </w:instrText>
    </w:r>
    <w:r>
      <w:rPr>
        <w:rFonts w:ascii="TimesLT" w:hAnsi="TimesLT"/>
        <w:sz w:val="20"/>
        <w:lang w:val="en-GB"/>
      </w:rPr>
      <w:fldChar w:fldCharType="end"/>
    </w:r>
  </w:p>
  <w:p w14:paraId="22AAA4FB" w14:textId="77777777" w:rsidR="008423ED" w:rsidRDefault="008423ED">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E367" w14:textId="77777777" w:rsidR="008423ED" w:rsidRDefault="008423E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6D7"/>
    <w:multiLevelType w:val="multilevel"/>
    <w:tmpl w:val="39DAE988"/>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168"/>
        </w:tabs>
        <w:ind w:left="1168"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3C31B03"/>
    <w:multiLevelType w:val="hybridMultilevel"/>
    <w:tmpl w:val="410AA98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211"/>
        </w:tabs>
        <w:ind w:left="1211"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345132C2"/>
    <w:multiLevelType w:val="hybridMultilevel"/>
    <w:tmpl w:val="2850FE40"/>
    <w:lvl w:ilvl="0" w:tplc="A22A9CCE">
      <w:start w:val="7"/>
      <w:numFmt w:val="decimal"/>
      <w:lvlText w:val="%1"/>
      <w:lvlJc w:val="left"/>
      <w:pPr>
        <w:ind w:left="945" w:hanging="360"/>
      </w:pPr>
      <w:rPr>
        <w:rFonts w:hint="default"/>
      </w:rPr>
    </w:lvl>
    <w:lvl w:ilvl="1" w:tplc="04270019" w:tentative="1">
      <w:start w:val="1"/>
      <w:numFmt w:val="lowerLetter"/>
      <w:lvlText w:val="%2."/>
      <w:lvlJc w:val="left"/>
      <w:pPr>
        <w:ind w:left="1665" w:hanging="360"/>
      </w:pPr>
    </w:lvl>
    <w:lvl w:ilvl="2" w:tplc="0427001B" w:tentative="1">
      <w:start w:val="1"/>
      <w:numFmt w:val="lowerRoman"/>
      <w:lvlText w:val="%3."/>
      <w:lvlJc w:val="right"/>
      <w:pPr>
        <w:ind w:left="2385" w:hanging="180"/>
      </w:pPr>
    </w:lvl>
    <w:lvl w:ilvl="3" w:tplc="0427000F" w:tentative="1">
      <w:start w:val="1"/>
      <w:numFmt w:val="decimal"/>
      <w:lvlText w:val="%4."/>
      <w:lvlJc w:val="left"/>
      <w:pPr>
        <w:ind w:left="3105" w:hanging="360"/>
      </w:pPr>
    </w:lvl>
    <w:lvl w:ilvl="4" w:tplc="04270019" w:tentative="1">
      <w:start w:val="1"/>
      <w:numFmt w:val="lowerLetter"/>
      <w:lvlText w:val="%5."/>
      <w:lvlJc w:val="left"/>
      <w:pPr>
        <w:ind w:left="3825" w:hanging="360"/>
      </w:pPr>
    </w:lvl>
    <w:lvl w:ilvl="5" w:tplc="0427001B" w:tentative="1">
      <w:start w:val="1"/>
      <w:numFmt w:val="lowerRoman"/>
      <w:lvlText w:val="%6."/>
      <w:lvlJc w:val="right"/>
      <w:pPr>
        <w:ind w:left="4545" w:hanging="180"/>
      </w:pPr>
    </w:lvl>
    <w:lvl w:ilvl="6" w:tplc="0427000F" w:tentative="1">
      <w:start w:val="1"/>
      <w:numFmt w:val="decimal"/>
      <w:lvlText w:val="%7."/>
      <w:lvlJc w:val="left"/>
      <w:pPr>
        <w:ind w:left="5265" w:hanging="360"/>
      </w:pPr>
    </w:lvl>
    <w:lvl w:ilvl="7" w:tplc="04270019" w:tentative="1">
      <w:start w:val="1"/>
      <w:numFmt w:val="lowerLetter"/>
      <w:lvlText w:val="%8."/>
      <w:lvlJc w:val="left"/>
      <w:pPr>
        <w:ind w:left="5985" w:hanging="360"/>
      </w:pPr>
    </w:lvl>
    <w:lvl w:ilvl="8" w:tplc="0427001B" w:tentative="1">
      <w:start w:val="1"/>
      <w:numFmt w:val="lowerRoman"/>
      <w:lvlText w:val="%9."/>
      <w:lvlJc w:val="right"/>
      <w:pPr>
        <w:ind w:left="6705" w:hanging="180"/>
      </w:pPr>
    </w:lvl>
  </w:abstractNum>
  <w:abstractNum w:abstractNumId="3" w15:restartNumberingAfterBreak="0">
    <w:nsid w:val="4BBA5B27"/>
    <w:multiLevelType w:val="multilevel"/>
    <w:tmpl w:val="39DAE988"/>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1168"/>
        </w:tabs>
        <w:ind w:left="1168"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C3A1A33"/>
    <w:multiLevelType w:val="multilevel"/>
    <w:tmpl w:val="BB4CE656"/>
    <w:lvl w:ilvl="0">
      <w:start w:val="1"/>
      <w:numFmt w:val="decimal"/>
      <w:lvlText w:val="%1."/>
      <w:lvlJc w:val="left"/>
      <w:pPr>
        <w:tabs>
          <w:tab w:val="num" w:pos="480"/>
        </w:tabs>
        <w:ind w:left="480" w:hanging="360"/>
      </w:pPr>
      <w:rPr>
        <w:rFonts w:hint="default"/>
      </w:rPr>
    </w:lvl>
    <w:lvl w:ilvl="1">
      <w:start w:val="1"/>
      <w:numFmt w:val="decimal"/>
      <w:isLgl/>
      <w:lvlText w:val="%1.%2."/>
      <w:lvlJc w:val="left"/>
      <w:pPr>
        <w:tabs>
          <w:tab w:val="num" w:pos="540"/>
        </w:tabs>
        <w:ind w:left="540" w:hanging="42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840"/>
        </w:tabs>
        <w:ind w:left="840" w:hanging="720"/>
      </w:pPr>
      <w:rPr>
        <w:rFonts w:hint="default"/>
      </w:rPr>
    </w:lvl>
    <w:lvl w:ilvl="4">
      <w:start w:val="1"/>
      <w:numFmt w:val="decimal"/>
      <w:isLgl/>
      <w:lvlText w:val="%1.%2.%3.%4.%5."/>
      <w:lvlJc w:val="left"/>
      <w:pPr>
        <w:tabs>
          <w:tab w:val="num" w:pos="1200"/>
        </w:tabs>
        <w:ind w:left="1200" w:hanging="1080"/>
      </w:pPr>
      <w:rPr>
        <w:rFonts w:hint="default"/>
      </w:rPr>
    </w:lvl>
    <w:lvl w:ilvl="5">
      <w:start w:val="1"/>
      <w:numFmt w:val="decimal"/>
      <w:isLgl/>
      <w:lvlText w:val="%1.%2.%3.%4.%5.%6."/>
      <w:lvlJc w:val="left"/>
      <w:pPr>
        <w:tabs>
          <w:tab w:val="num" w:pos="1200"/>
        </w:tabs>
        <w:ind w:left="1200" w:hanging="1080"/>
      </w:pPr>
      <w:rPr>
        <w:rFonts w:hint="default"/>
      </w:rPr>
    </w:lvl>
    <w:lvl w:ilvl="6">
      <w:start w:val="1"/>
      <w:numFmt w:val="decimal"/>
      <w:isLgl/>
      <w:lvlText w:val="%1.%2.%3.%4.%5.%6.%7."/>
      <w:lvlJc w:val="left"/>
      <w:pPr>
        <w:tabs>
          <w:tab w:val="num" w:pos="1560"/>
        </w:tabs>
        <w:ind w:left="1560" w:hanging="1440"/>
      </w:pPr>
      <w:rPr>
        <w:rFonts w:hint="default"/>
      </w:rPr>
    </w:lvl>
    <w:lvl w:ilvl="7">
      <w:start w:val="1"/>
      <w:numFmt w:val="decimal"/>
      <w:isLgl/>
      <w:lvlText w:val="%1.%2.%3.%4.%5.%6.%7.%8."/>
      <w:lvlJc w:val="left"/>
      <w:pPr>
        <w:tabs>
          <w:tab w:val="num" w:pos="1560"/>
        </w:tabs>
        <w:ind w:left="1560" w:hanging="1440"/>
      </w:pPr>
      <w:rPr>
        <w:rFonts w:hint="default"/>
      </w:rPr>
    </w:lvl>
    <w:lvl w:ilvl="8">
      <w:start w:val="1"/>
      <w:numFmt w:val="decimal"/>
      <w:isLgl/>
      <w:lvlText w:val="%1.%2.%3.%4.%5.%6.%7.%8.%9."/>
      <w:lvlJc w:val="left"/>
      <w:pPr>
        <w:tabs>
          <w:tab w:val="num" w:pos="1920"/>
        </w:tabs>
        <w:ind w:left="1920" w:hanging="1800"/>
      </w:pPr>
      <w:rPr>
        <w:rFonts w:hint="default"/>
      </w:rPr>
    </w:lvl>
  </w:abstractNum>
  <w:num w:numId="1" w16cid:durableId="180827117">
    <w:abstractNumId w:val="1"/>
  </w:num>
  <w:num w:numId="2" w16cid:durableId="219829050">
    <w:abstractNumId w:val="4"/>
  </w:num>
  <w:num w:numId="3" w16cid:durableId="282541955">
    <w:abstractNumId w:val="3"/>
  </w:num>
  <w:num w:numId="4" w16cid:durableId="1211721058">
    <w:abstractNumId w:val="2"/>
  </w:num>
  <w:num w:numId="5" w16cid:durableId="18961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1509B"/>
    <w:rsid w:val="0002291C"/>
    <w:rsid w:val="00041CD5"/>
    <w:rsid w:val="00042F8A"/>
    <w:rsid w:val="0004353B"/>
    <w:rsid w:val="00065009"/>
    <w:rsid w:val="000B20FB"/>
    <w:rsid w:val="001125CF"/>
    <w:rsid w:val="00112ADF"/>
    <w:rsid w:val="00114D93"/>
    <w:rsid w:val="0014225F"/>
    <w:rsid w:val="00161182"/>
    <w:rsid w:val="00172EFC"/>
    <w:rsid w:val="0017467E"/>
    <w:rsid w:val="00184D76"/>
    <w:rsid w:val="00190294"/>
    <w:rsid w:val="00194E4D"/>
    <w:rsid w:val="001C27EC"/>
    <w:rsid w:val="00201C95"/>
    <w:rsid w:val="00206F37"/>
    <w:rsid w:val="00214084"/>
    <w:rsid w:val="0025348D"/>
    <w:rsid w:val="002578CE"/>
    <w:rsid w:val="002631FE"/>
    <w:rsid w:val="0028461C"/>
    <w:rsid w:val="00292C43"/>
    <w:rsid w:val="002A2B4F"/>
    <w:rsid w:val="0034378A"/>
    <w:rsid w:val="003B3C6B"/>
    <w:rsid w:val="003D0BAD"/>
    <w:rsid w:val="004031CB"/>
    <w:rsid w:val="00416EA1"/>
    <w:rsid w:val="00417ABE"/>
    <w:rsid w:val="004239F3"/>
    <w:rsid w:val="004603B7"/>
    <w:rsid w:val="0047277A"/>
    <w:rsid w:val="004834A8"/>
    <w:rsid w:val="004B2199"/>
    <w:rsid w:val="00526D3F"/>
    <w:rsid w:val="005534A8"/>
    <w:rsid w:val="00553BE3"/>
    <w:rsid w:val="0056065B"/>
    <w:rsid w:val="005E1523"/>
    <w:rsid w:val="00615A17"/>
    <w:rsid w:val="0061776B"/>
    <w:rsid w:val="0062007B"/>
    <w:rsid w:val="00623616"/>
    <w:rsid w:val="00640A79"/>
    <w:rsid w:val="0068341F"/>
    <w:rsid w:val="00687732"/>
    <w:rsid w:val="00690966"/>
    <w:rsid w:val="006C0DCB"/>
    <w:rsid w:val="006E749F"/>
    <w:rsid w:val="006E7A73"/>
    <w:rsid w:val="0070345F"/>
    <w:rsid w:val="00732290"/>
    <w:rsid w:val="00747EC2"/>
    <w:rsid w:val="0078387F"/>
    <w:rsid w:val="0079222E"/>
    <w:rsid w:val="007971A2"/>
    <w:rsid w:val="007A5C03"/>
    <w:rsid w:val="007B0F23"/>
    <w:rsid w:val="007C30F0"/>
    <w:rsid w:val="007D2261"/>
    <w:rsid w:val="007D4A0E"/>
    <w:rsid w:val="0080313B"/>
    <w:rsid w:val="00824B79"/>
    <w:rsid w:val="008423ED"/>
    <w:rsid w:val="0084280C"/>
    <w:rsid w:val="00880B88"/>
    <w:rsid w:val="00887064"/>
    <w:rsid w:val="00890751"/>
    <w:rsid w:val="008A1B27"/>
    <w:rsid w:val="008B6212"/>
    <w:rsid w:val="008B72EA"/>
    <w:rsid w:val="008C0C51"/>
    <w:rsid w:val="008C7517"/>
    <w:rsid w:val="008F2EB8"/>
    <w:rsid w:val="0090519E"/>
    <w:rsid w:val="00927932"/>
    <w:rsid w:val="009304A4"/>
    <w:rsid w:val="009314AC"/>
    <w:rsid w:val="0094011F"/>
    <w:rsid w:val="0094740A"/>
    <w:rsid w:val="009758E7"/>
    <w:rsid w:val="009906EF"/>
    <w:rsid w:val="009948EC"/>
    <w:rsid w:val="009C1913"/>
    <w:rsid w:val="009D6970"/>
    <w:rsid w:val="009F34B7"/>
    <w:rsid w:val="00A009B6"/>
    <w:rsid w:val="00A00F4D"/>
    <w:rsid w:val="00A1079E"/>
    <w:rsid w:val="00A11DCE"/>
    <w:rsid w:val="00A43689"/>
    <w:rsid w:val="00A61323"/>
    <w:rsid w:val="00A62BBA"/>
    <w:rsid w:val="00A77C96"/>
    <w:rsid w:val="00A84D75"/>
    <w:rsid w:val="00A90CFF"/>
    <w:rsid w:val="00A95F4A"/>
    <w:rsid w:val="00AB1669"/>
    <w:rsid w:val="00AD39A2"/>
    <w:rsid w:val="00AD47DC"/>
    <w:rsid w:val="00B146D8"/>
    <w:rsid w:val="00B211A8"/>
    <w:rsid w:val="00B41510"/>
    <w:rsid w:val="00B6297F"/>
    <w:rsid w:val="00B77124"/>
    <w:rsid w:val="00B8453B"/>
    <w:rsid w:val="00B93A64"/>
    <w:rsid w:val="00BA75A6"/>
    <w:rsid w:val="00BC1FA4"/>
    <w:rsid w:val="00BC6FBA"/>
    <w:rsid w:val="00BE3384"/>
    <w:rsid w:val="00BE5DC3"/>
    <w:rsid w:val="00C04447"/>
    <w:rsid w:val="00C2629C"/>
    <w:rsid w:val="00C353C6"/>
    <w:rsid w:val="00C44057"/>
    <w:rsid w:val="00C445DE"/>
    <w:rsid w:val="00C627CA"/>
    <w:rsid w:val="00C67C45"/>
    <w:rsid w:val="00C76DDA"/>
    <w:rsid w:val="00C85CB7"/>
    <w:rsid w:val="00C94B80"/>
    <w:rsid w:val="00D31004"/>
    <w:rsid w:val="00D42B2B"/>
    <w:rsid w:val="00D80417"/>
    <w:rsid w:val="00D84664"/>
    <w:rsid w:val="00D965ED"/>
    <w:rsid w:val="00DB30CB"/>
    <w:rsid w:val="00DB3F7E"/>
    <w:rsid w:val="00DC18B4"/>
    <w:rsid w:val="00DD68D8"/>
    <w:rsid w:val="00DE2EF3"/>
    <w:rsid w:val="00DF2FBE"/>
    <w:rsid w:val="00E06F05"/>
    <w:rsid w:val="00E3075E"/>
    <w:rsid w:val="00E56397"/>
    <w:rsid w:val="00E702CA"/>
    <w:rsid w:val="00E7230E"/>
    <w:rsid w:val="00E72CBE"/>
    <w:rsid w:val="00E87D1F"/>
    <w:rsid w:val="00E96483"/>
    <w:rsid w:val="00EA5DDC"/>
    <w:rsid w:val="00EB7A0D"/>
    <w:rsid w:val="00ED08A5"/>
    <w:rsid w:val="00ED1AA6"/>
    <w:rsid w:val="00EE6A7C"/>
    <w:rsid w:val="00EF67A6"/>
    <w:rsid w:val="00F047D2"/>
    <w:rsid w:val="00F24449"/>
    <w:rsid w:val="00F245EF"/>
    <w:rsid w:val="00F277D7"/>
    <w:rsid w:val="00F40B29"/>
    <w:rsid w:val="00F54192"/>
    <w:rsid w:val="00F65814"/>
    <w:rsid w:val="00F66A18"/>
    <w:rsid w:val="00F673FC"/>
    <w:rsid w:val="00F75385"/>
    <w:rsid w:val="00FD2CE8"/>
    <w:rsid w:val="00FD4104"/>
    <w:rsid w:val="00FF0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3A15"/>
  <w15:docId w15:val="{D9225FC1-9B06-4B31-B4F4-2A6AA6E0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310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E6A7C"/>
    <w:rPr>
      <w:rFonts w:ascii="Tahoma" w:hAnsi="Tahoma" w:cs="Tahoma"/>
      <w:sz w:val="16"/>
      <w:szCs w:val="16"/>
    </w:rPr>
  </w:style>
  <w:style w:type="character" w:customStyle="1" w:styleId="DebesliotekstasDiagrama">
    <w:name w:val="Debesėlio tekstas Diagrama"/>
    <w:basedOn w:val="Numatytasispastraiposriftas"/>
    <w:link w:val="Debesliotekstas"/>
    <w:rsid w:val="00EE6A7C"/>
    <w:rPr>
      <w:rFonts w:ascii="Tahoma" w:hAnsi="Tahoma" w:cs="Tahoma"/>
      <w:sz w:val="16"/>
      <w:szCs w:val="16"/>
    </w:rPr>
  </w:style>
  <w:style w:type="character" w:styleId="Vietosrezervavimoenklotekstas">
    <w:name w:val="Placeholder Text"/>
    <w:basedOn w:val="Numatytasispastraiposriftas"/>
    <w:rsid w:val="00EE6A7C"/>
    <w:rPr>
      <w:color w:val="808080"/>
    </w:rPr>
  </w:style>
  <w:style w:type="paragraph" w:styleId="Antrats">
    <w:name w:val="header"/>
    <w:basedOn w:val="prastasis"/>
    <w:link w:val="AntratsDiagrama"/>
    <w:rsid w:val="0017467E"/>
    <w:pPr>
      <w:tabs>
        <w:tab w:val="center" w:pos="4819"/>
        <w:tab w:val="right" w:pos="9638"/>
      </w:tabs>
    </w:pPr>
  </w:style>
  <w:style w:type="character" w:customStyle="1" w:styleId="AntratsDiagrama">
    <w:name w:val="Antraštės Diagrama"/>
    <w:basedOn w:val="Numatytasispastraiposriftas"/>
    <w:link w:val="Antrats"/>
    <w:rsid w:val="0017467E"/>
  </w:style>
  <w:style w:type="table" w:styleId="Lentelstinklelis">
    <w:name w:val="Table Grid"/>
    <w:basedOn w:val="prastojilentel"/>
    <w:rsid w:val="007C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C30F0"/>
    <w:pPr>
      <w:widowControl w:val="0"/>
      <w:suppressAutoHyphens/>
      <w:spacing w:after="120"/>
    </w:pPr>
    <w:rPr>
      <w:rFonts w:eastAsia="Lucida Sans Unicode"/>
      <w:kern w:val="1"/>
      <w:szCs w:val="24"/>
    </w:rPr>
  </w:style>
  <w:style w:type="character" w:customStyle="1" w:styleId="PagrindinistekstasDiagrama">
    <w:name w:val="Pagrindinis tekstas Diagrama"/>
    <w:basedOn w:val="Numatytasispastraiposriftas"/>
    <w:link w:val="Pagrindinistekstas"/>
    <w:rsid w:val="007C30F0"/>
    <w:rPr>
      <w:rFonts w:eastAsia="Lucida Sans Unicode"/>
      <w:kern w:val="1"/>
      <w:szCs w:val="24"/>
    </w:rPr>
  </w:style>
  <w:style w:type="paragraph" w:styleId="Sraopastraipa">
    <w:name w:val="List Paragraph"/>
    <w:basedOn w:val="prastasis"/>
    <w:rsid w:val="007C30F0"/>
    <w:pPr>
      <w:ind w:left="720"/>
      <w:contextualSpacing/>
    </w:pPr>
  </w:style>
  <w:style w:type="paragraph" w:customStyle="1" w:styleId="Default">
    <w:name w:val="Default"/>
    <w:rsid w:val="00F24449"/>
    <w:pPr>
      <w:autoSpaceDE w:val="0"/>
      <w:autoSpaceDN w:val="0"/>
      <w:adjustRightInd w:val="0"/>
    </w:pPr>
    <w:rPr>
      <w:color w:val="000000"/>
      <w:szCs w:val="24"/>
    </w:rPr>
  </w:style>
  <w:style w:type="paragraph" w:styleId="Betarp">
    <w:name w:val="No Spacing"/>
    <w:uiPriority w:val="1"/>
    <w:qFormat/>
    <w:rsid w:val="00BC1FA4"/>
    <w:pPr>
      <w:widowControl w:val="0"/>
      <w:suppressAutoHyphens/>
    </w:pPr>
    <w:rPr>
      <w:rFonts w:eastAsia="Lucida Sans Unicode"/>
      <w:kern w:val="1"/>
      <w:szCs w:val="24"/>
    </w:rPr>
  </w:style>
  <w:style w:type="paragraph" w:styleId="Paantrat">
    <w:name w:val="Subtitle"/>
    <w:basedOn w:val="prastasis"/>
    <w:next w:val="prastasis"/>
    <w:link w:val="PaantratDiagrama"/>
    <w:uiPriority w:val="11"/>
    <w:qFormat/>
    <w:rsid w:val="00B6297F"/>
    <w:pPr>
      <w:widowControl w:val="0"/>
      <w:suppressAutoHyphens/>
      <w:spacing w:after="60"/>
      <w:jc w:val="center"/>
      <w:outlineLvl w:val="1"/>
    </w:pPr>
    <w:rPr>
      <w:rFonts w:ascii="Cambria" w:hAnsi="Cambria"/>
      <w:kern w:val="1"/>
      <w:szCs w:val="24"/>
    </w:rPr>
  </w:style>
  <w:style w:type="character" w:customStyle="1" w:styleId="PaantratDiagrama">
    <w:name w:val="Paantraštė Diagrama"/>
    <w:basedOn w:val="Numatytasispastraiposriftas"/>
    <w:link w:val="Paantrat"/>
    <w:uiPriority w:val="11"/>
    <w:rsid w:val="00B6297F"/>
    <w:rPr>
      <w:rFonts w:ascii="Cambria" w:hAnsi="Cambri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47A8F-EE46-434C-83AA-2AE518A5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2407</Words>
  <Characters>1373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3773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Lijana</cp:lastModifiedBy>
  <cp:revision>2</cp:revision>
  <cp:lastPrinted>2017-08-10T07:37:00Z</cp:lastPrinted>
  <dcterms:created xsi:type="dcterms:W3CDTF">2023-12-01T08:14:00Z</dcterms:created>
  <dcterms:modified xsi:type="dcterms:W3CDTF">2023-12-01T08:14:00Z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