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60"/>
        <w:gridCol w:w="80"/>
        <w:gridCol w:w="80"/>
        <w:gridCol w:w="9312"/>
        <w:gridCol w:w="6"/>
      </w:tblGrid>
      <w:tr w:rsidR="00260A17" w:rsidRPr="00260A17" w14:paraId="279BA359" w14:textId="77777777" w:rsidTr="00812113">
        <w:trPr>
          <w:trHeight w:val="80"/>
        </w:trPr>
        <w:tc>
          <w:tcPr>
            <w:tcW w:w="160" w:type="dxa"/>
          </w:tcPr>
          <w:p w14:paraId="249E55A5"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80" w:type="dxa"/>
          </w:tcPr>
          <w:p w14:paraId="694866D7"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80" w:type="dxa"/>
          </w:tcPr>
          <w:p w14:paraId="199E4663"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9313" w:type="dxa"/>
          </w:tcPr>
          <w:p w14:paraId="67FEF63D"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6" w:type="dxa"/>
          </w:tcPr>
          <w:p w14:paraId="3B397DCB"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r>
      <w:tr w:rsidR="00260A17" w:rsidRPr="00260A17" w14:paraId="3B87D61E" w14:textId="77777777" w:rsidTr="00812113">
        <w:tc>
          <w:tcPr>
            <w:tcW w:w="160" w:type="dxa"/>
          </w:tcPr>
          <w:p w14:paraId="18D65591"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9479" w:type="dxa"/>
            <w:gridSpan w:val="4"/>
          </w:tcPr>
          <w:p w14:paraId="719D530C"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260A17" w:rsidRPr="00260A17" w14:paraId="59C0716A" w14:textId="77777777" w:rsidTr="00812113">
        <w:trPr>
          <w:trHeight w:val="126"/>
        </w:trPr>
        <w:tc>
          <w:tcPr>
            <w:tcW w:w="160" w:type="dxa"/>
          </w:tcPr>
          <w:p w14:paraId="652DFFF5"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80" w:type="dxa"/>
          </w:tcPr>
          <w:p w14:paraId="30C149A6"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80" w:type="dxa"/>
          </w:tcPr>
          <w:p w14:paraId="02333183"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9313" w:type="dxa"/>
          </w:tcPr>
          <w:p w14:paraId="00FF17A8"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6" w:type="dxa"/>
          </w:tcPr>
          <w:p w14:paraId="553B29D3"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r>
      <w:tr w:rsidR="00260A17" w:rsidRPr="00260A17" w14:paraId="2F35BD66" w14:textId="77777777" w:rsidTr="00812113">
        <w:trPr>
          <w:trHeight w:val="100"/>
        </w:trPr>
        <w:tc>
          <w:tcPr>
            <w:tcW w:w="160" w:type="dxa"/>
          </w:tcPr>
          <w:p w14:paraId="46CBE093"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80" w:type="dxa"/>
          </w:tcPr>
          <w:p w14:paraId="167344EA"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80" w:type="dxa"/>
          </w:tcPr>
          <w:p w14:paraId="5F2792DB"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9313" w:type="dxa"/>
          </w:tcPr>
          <w:p w14:paraId="0C39D133"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6" w:type="dxa"/>
          </w:tcPr>
          <w:p w14:paraId="211B4BC0"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r>
      <w:tr w:rsidR="00260A17" w:rsidRPr="00260A17" w14:paraId="087AF092" w14:textId="77777777" w:rsidTr="00812113">
        <w:trPr>
          <w:trHeight w:val="20"/>
        </w:trPr>
        <w:tc>
          <w:tcPr>
            <w:tcW w:w="160" w:type="dxa"/>
          </w:tcPr>
          <w:p w14:paraId="3BAFB1D2" w14:textId="77777777" w:rsidR="00260A17" w:rsidRPr="00260A17" w:rsidRDefault="00260A17" w:rsidP="00260A17">
            <w:pPr>
              <w:spacing w:after="0" w:line="240" w:lineRule="auto"/>
              <w:rPr>
                <w:rFonts w:ascii="Times New Roman" w:eastAsia="Times New Roman" w:hAnsi="Times New Roman" w:cs="Times New Roman"/>
                <w:kern w:val="0"/>
                <w:sz w:val="2"/>
                <w:szCs w:val="20"/>
                <w:lang w:val="en-US"/>
                <w14:ligatures w14:val="none"/>
              </w:rPr>
            </w:pPr>
          </w:p>
        </w:tc>
        <w:tc>
          <w:tcPr>
            <w:tcW w:w="80" w:type="dxa"/>
          </w:tcPr>
          <w:p w14:paraId="5E458EDE" w14:textId="77777777" w:rsidR="00260A17" w:rsidRPr="00260A17" w:rsidRDefault="00260A17" w:rsidP="00260A17">
            <w:pPr>
              <w:spacing w:after="0" w:line="240" w:lineRule="auto"/>
              <w:jc w:val="both"/>
              <w:rPr>
                <w:rFonts w:ascii="Times New Roman" w:eastAsia="Times New Roman" w:hAnsi="Times New Roman" w:cs="Times New Roman"/>
                <w:kern w:val="0"/>
                <w:sz w:val="2"/>
                <w:szCs w:val="20"/>
                <w:lang w:val="en-US"/>
                <w14:ligatures w14:val="none"/>
              </w:rPr>
            </w:pPr>
          </w:p>
        </w:tc>
        <w:tc>
          <w:tcPr>
            <w:tcW w:w="80" w:type="dxa"/>
          </w:tcPr>
          <w:p w14:paraId="2D86C2BA" w14:textId="77777777" w:rsidR="00260A17" w:rsidRPr="00260A17" w:rsidRDefault="00260A17" w:rsidP="00260A17">
            <w:pPr>
              <w:spacing w:after="0" w:line="240" w:lineRule="auto"/>
              <w:jc w:val="both"/>
              <w:rPr>
                <w:rFonts w:ascii="Times New Roman" w:eastAsia="Times New Roman" w:hAnsi="Times New Roman" w:cs="Times New Roman"/>
                <w:kern w:val="0"/>
                <w:sz w:val="2"/>
                <w:szCs w:val="20"/>
                <w:lang w:val="en-US"/>
                <w14:ligatures w14:val="none"/>
              </w:rPr>
            </w:pPr>
          </w:p>
        </w:tc>
        <w:tc>
          <w:tcPr>
            <w:tcW w:w="9313" w:type="dxa"/>
          </w:tcPr>
          <w:p w14:paraId="25E91883" w14:textId="77777777" w:rsidR="00260A17" w:rsidRPr="00260A17" w:rsidRDefault="00260A17" w:rsidP="00260A17">
            <w:pPr>
              <w:spacing w:after="0" w:line="240" w:lineRule="auto"/>
              <w:jc w:val="both"/>
              <w:rPr>
                <w:rFonts w:ascii="Times New Roman" w:eastAsia="Times New Roman" w:hAnsi="Times New Roman" w:cs="Times New Roman"/>
                <w:kern w:val="0"/>
                <w:sz w:val="2"/>
                <w:szCs w:val="20"/>
                <w:lang w:val="en-US"/>
                <w14:ligatures w14:val="none"/>
              </w:rPr>
            </w:pPr>
          </w:p>
        </w:tc>
        <w:tc>
          <w:tcPr>
            <w:tcW w:w="6" w:type="dxa"/>
          </w:tcPr>
          <w:p w14:paraId="7A5E233E" w14:textId="77777777" w:rsidR="00260A17" w:rsidRPr="00260A17" w:rsidRDefault="00260A17" w:rsidP="00260A17">
            <w:pPr>
              <w:spacing w:after="0" w:line="240" w:lineRule="auto"/>
              <w:jc w:val="both"/>
              <w:rPr>
                <w:rFonts w:ascii="Times New Roman" w:eastAsia="Times New Roman" w:hAnsi="Times New Roman" w:cs="Times New Roman"/>
                <w:kern w:val="0"/>
                <w:sz w:val="2"/>
                <w:szCs w:val="20"/>
                <w:lang w:val="en-US"/>
                <w14:ligatures w14:val="none"/>
              </w:rPr>
            </w:pPr>
          </w:p>
        </w:tc>
      </w:tr>
    </w:tbl>
    <w:tbl>
      <w:tblPr>
        <w:tblpPr w:leftFromText="180" w:rightFromText="180" w:vertAnchor="page" w:horzAnchor="margin" w:tblpXSpec="right" w:tblpY="1066"/>
        <w:tblW w:w="0" w:type="auto"/>
        <w:tblLook w:val="04A0" w:firstRow="1" w:lastRow="0" w:firstColumn="1" w:lastColumn="0" w:noHBand="0" w:noVBand="1"/>
      </w:tblPr>
      <w:tblGrid>
        <w:gridCol w:w="3119"/>
      </w:tblGrid>
      <w:tr w:rsidR="00260A17" w:rsidRPr="00260A17" w14:paraId="0CB49643" w14:textId="77777777" w:rsidTr="00812113">
        <w:trPr>
          <w:trHeight w:val="1408"/>
        </w:trPr>
        <w:tc>
          <w:tcPr>
            <w:tcW w:w="3119" w:type="dxa"/>
            <w:hideMark/>
          </w:tcPr>
          <w:p w14:paraId="6F6BCC01" w14:textId="77777777" w:rsidR="00260A17" w:rsidRPr="00260A17" w:rsidRDefault="00260A17" w:rsidP="00260A17">
            <w:pPr>
              <w:widowControl w:val="0"/>
              <w:tabs>
                <w:tab w:val="left" w:pos="9825"/>
              </w:tabs>
              <w:suppressAutoHyphens/>
              <w:spacing w:after="0" w:line="240" w:lineRule="auto"/>
              <w:ind w:left="321" w:right="-142"/>
              <w:rPr>
                <w:rFonts w:ascii="Times New Roman" w:eastAsia="Times New Roman" w:hAnsi="Times New Roman" w:cs="Times New Roman"/>
                <w:bCs/>
                <w:sz w:val="24"/>
                <w:szCs w:val="24"/>
                <w14:ligatures w14:val="none"/>
              </w:rPr>
            </w:pPr>
            <w:r w:rsidRPr="00260A17">
              <w:rPr>
                <w:rFonts w:ascii="Times New Roman" w:eastAsia="Times New Roman" w:hAnsi="Times New Roman" w:cs="Times New Roman"/>
                <w:bCs/>
                <w:kern w:val="1"/>
                <w:sz w:val="24"/>
                <w:szCs w:val="24"/>
                <w14:ligatures w14:val="none"/>
              </w:rPr>
              <w:t>PATVIRTINTA</w:t>
            </w:r>
          </w:p>
          <w:p w14:paraId="157E40B2" w14:textId="77777777" w:rsidR="00260A17" w:rsidRPr="00260A17" w:rsidRDefault="00260A17" w:rsidP="00260A17">
            <w:pPr>
              <w:widowControl w:val="0"/>
              <w:tabs>
                <w:tab w:val="left" w:pos="9825"/>
              </w:tabs>
              <w:suppressAutoHyphens/>
              <w:spacing w:after="0" w:line="240" w:lineRule="auto"/>
              <w:ind w:left="321" w:right="-142"/>
              <w:rPr>
                <w:rFonts w:ascii="Times New Roman" w:eastAsia="Times New Roman" w:hAnsi="Times New Roman" w:cs="Times New Roman"/>
                <w:bCs/>
                <w:kern w:val="1"/>
                <w:sz w:val="24"/>
                <w:szCs w:val="24"/>
                <w14:ligatures w14:val="none"/>
              </w:rPr>
            </w:pPr>
            <w:r w:rsidRPr="00260A17">
              <w:rPr>
                <w:rFonts w:ascii="Times New Roman" w:eastAsia="Times New Roman" w:hAnsi="Times New Roman" w:cs="Times New Roman"/>
                <w:bCs/>
                <w:kern w:val="1"/>
                <w:sz w:val="24"/>
                <w:szCs w:val="24"/>
                <w14:ligatures w14:val="none"/>
              </w:rPr>
              <w:t>Elektrėnų savivaldybės</w:t>
            </w:r>
          </w:p>
          <w:p w14:paraId="2784A9BC" w14:textId="77777777" w:rsidR="00260A17" w:rsidRPr="00260A17" w:rsidRDefault="00260A17" w:rsidP="00260A17">
            <w:pPr>
              <w:widowControl w:val="0"/>
              <w:tabs>
                <w:tab w:val="left" w:pos="6420"/>
                <w:tab w:val="left" w:pos="9825"/>
              </w:tabs>
              <w:suppressAutoHyphens/>
              <w:spacing w:after="0" w:line="240" w:lineRule="auto"/>
              <w:ind w:left="321" w:right="-142"/>
              <w:rPr>
                <w:rFonts w:ascii="Times New Roman" w:eastAsia="Times New Roman" w:hAnsi="Times New Roman" w:cs="Times New Roman"/>
                <w:bCs/>
                <w:kern w:val="1"/>
                <w:sz w:val="24"/>
                <w:szCs w:val="24"/>
                <w14:ligatures w14:val="none"/>
              </w:rPr>
            </w:pPr>
            <w:r w:rsidRPr="00260A17">
              <w:rPr>
                <w:rFonts w:ascii="Times New Roman" w:eastAsia="Times New Roman" w:hAnsi="Times New Roman" w:cs="Times New Roman"/>
                <w:bCs/>
                <w:kern w:val="1"/>
                <w:sz w:val="24"/>
                <w:szCs w:val="24"/>
                <w14:ligatures w14:val="none"/>
              </w:rPr>
              <w:t>administracijos direktoriaus</w:t>
            </w:r>
          </w:p>
          <w:p w14:paraId="27704633" w14:textId="77777777" w:rsidR="00260A17" w:rsidRPr="00260A17" w:rsidRDefault="00260A17" w:rsidP="00260A17">
            <w:pPr>
              <w:widowControl w:val="0"/>
              <w:tabs>
                <w:tab w:val="left" w:pos="5685"/>
              </w:tabs>
              <w:suppressAutoHyphens/>
              <w:spacing w:after="0" w:line="240" w:lineRule="auto"/>
              <w:ind w:left="321" w:right="-142"/>
              <w:rPr>
                <w:rFonts w:ascii="Times New Roman" w:eastAsia="Times New Roman" w:hAnsi="Times New Roman" w:cs="Times New Roman"/>
                <w:bCs/>
                <w:kern w:val="1"/>
                <w:sz w:val="24"/>
                <w:szCs w:val="24"/>
                <w14:ligatures w14:val="none"/>
              </w:rPr>
            </w:pPr>
            <w:r w:rsidRPr="00260A17">
              <w:rPr>
                <w:rFonts w:ascii="Times New Roman" w:eastAsia="Times New Roman" w:hAnsi="Times New Roman" w:cs="Times New Roman"/>
                <w:bCs/>
                <w:kern w:val="1"/>
                <w:sz w:val="24"/>
                <w:szCs w:val="24"/>
                <w14:ligatures w14:val="none"/>
              </w:rPr>
              <w:t>2023 m. kovo 31 d.</w:t>
            </w:r>
          </w:p>
          <w:p w14:paraId="1941CF26" w14:textId="77777777" w:rsidR="00260A17" w:rsidRPr="00260A17" w:rsidRDefault="00260A17" w:rsidP="00260A17">
            <w:pPr>
              <w:widowControl w:val="0"/>
              <w:tabs>
                <w:tab w:val="left" w:pos="5685"/>
              </w:tabs>
              <w:suppressAutoHyphens/>
              <w:spacing w:after="0" w:line="240" w:lineRule="auto"/>
              <w:ind w:left="321" w:right="-142"/>
              <w:rPr>
                <w:rFonts w:ascii="Times New Roman" w:eastAsia="Times New Roman" w:hAnsi="Times New Roman" w:cs="Times New Roman"/>
                <w:bCs/>
                <w:kern w:val="1"/>
                <w:sz w:val="24"/>
                <w:szCs w:val="24"/>
                <w14:ligatures w14:val="none"/>
              </w:rPr>
            </w:pPr>
            <w:r w:rsidRPr="00260A17">
              <w:rPr>
                <w:rFonts w:ascii="Times New Roman" w:eastAsia="Times New Roman" w:hAnsi="Times New Roman" w:cs="Times New Roman"/>
                <w:bCs/>
                <w:kern w:val="1"/>
                <w:sz w:val="24"/>
                <w:szCs w:val="24"/>
                <w14:ligatures w14:val="none"/>
              </w:rPr>
              <w:t>įsakymu Nr. 03V-115</w:t>
            </w:r>
          </w:p>
        </w:tc>
      </w:tr>
    </w:tbl>
    <w:p w14:paraId="06F53753"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b/>
          <w:bCs/>
          <w:kern w:val="1"/>
          <w:sz w:val="24"/>
          <w:szCs w:val="24"/>
          <w:lang w:eastAsia="lt-LT"/>
          <w14:ligatures w14:val="none"/>
        </w:rPr>
      </w:pPr>
      <w:r w:rsidRPr="00260A17">
        <w:rPr>
          <w:rFonts w:ascii="Times New Roman" w:eastAsia="Lucida Sans Unicode" w:hAnsi="Times New Roman" w:cs="Times New Roman"/>
          <w:b/>
          <w:bCs/>
          <w:kern w:val="1"/>
          <w:sz w:val="24"/>
          <w:szCs w:val="24"/>
          <w:lang w:eastAsia="lt-LT"/>
          <w14:ligatures w14:val="none"/>
        </w:rPr>
        <w:t xml:space="preserve">ŪKIO PLĖTROS IR INVESTICIJŲ SKYRIAUS </w:t>
      </w:r>
    </w:p>
    <w:p w14:paraId="08581A5C"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b/>
          <w:bCs/>
          <w:kern w:val="1"/>
          <w:sz w:val="24"/>
          <w:szCs w:val="24"/>
          <w:lang w:eastAsia="lt-LT"/>
          <w14:ligatures w14:val="none"/>
        </w:rPr>
      </w:pPr>
      <w:r w:rsidRPr="00260A17">
        <w:rPr>
          <w:rFonts w:ascii="Times New Roman" w:eastAsia="Lucida Sans Unicode" w:hAnsi="Times New Roman" w:cs="Times New Roman"/>
          <w:b/>
          <w:bCs/>
          <w:kern w:val="1"/>
          <w:sz w:val="24"/>
          <w:szCs w:val="24"/>
          <w:lang w:eastAsia="lt-LT"/>
          <w14:ligatures w14:val="none"/>
        </w:rPr>
        <w:t xml:space="preserve">VYRIAUSIOJO SPECIALISTO </w:t>
      </w:r>
    </w:p>
    <w:p w14:paraId="36F7FF88"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b/>
          <w:bCs/>
          <w:kern w:val="1"/>
          <w:sz w:val="24"/>
          <w:szCs w:val="24"/>
          <w:lang w:eastAsia="lt-LT"/>
          <w14:ligatures w14:val="none"/>
        </w:rPr>
      </w:pPr>
      <w:r w:rsidRPr="00260A17">
        <w:rPr>
          <w:rFonts w:ascii="Times New Roman" w:eastAsia="Lucida Sans Unicode" w:hAnsi="Times New Roman" w:cs="Times New Roman"/>
          <w:b/>
          <w:bCs/>
          <w:kern w:val="1"/>
          <w:sz w:val="24"/>
          <w:szCs w:val="24"/>
          <w:lang w:eastAsia="lt-LT"/>
          <w14:ligatures w14:val="none"/>
        </w:rPr>
        <w:t>PAREIGYBĖS APRAŠYMAS</w:t>
      </w:r>
    </w:p>
    <w:p w14:paraId="6312E284"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kern w:val="1"/>
          <w:sz w:val="24"/>
          <w:szCs w:val="24"/>
          <w:lang w:eastAsia="lt-LT"/>
          <w14:ligatures w14:val="none"/>
        </w:rPr>
      </w:pPr>
    </w:p>
    <w:p w14:paraId="6688C12F"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260A17">
        <w:rPr>
          <w:rFonts w:ascii="Times New Roman" w:eastAsia="Lucida Sans Unicode" w:hAnsi="Times New Roman" w:cs="Times New Roman"/>
          <w:b/>
          <w:kern w:val="1"/>
          <w:sz w:val="24"/>
          <w:szCs w:val="24"/>
          <w:lang w:eastAsia="lt-LT"/>
          <w14:ligatures w14:val="none"/>
        </w:rPr>
        <w:t>I SKYRIUS</w:t>
      </w:r>
    </w:p>
    <w:p w14:paraId="2768231C"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b/>
          <w:bCs/>
          <w:kern w:val="1"/>
          <w:sz w:val="24"/>
          <w:szCs w:val="24"/>
          <w:lang w:eastAsia="lt-LT"/>
          <w14:ligatures w14:val="none"/>
        </w:rPr>
      </w:pPr>
      <w:r w:rsidRPr="00260A17">
        <w:rPr>
          <w:rFonts w:ascii="Times New Roman" w:eastAsia="Lucida Sans Unicode" w:hAnsi="Times New Roman" w:cs="Times New Roman"/>
          <w:b/>
          <w:bCs/>
          <w:kern w:val="1"/>
          <w:sz w:val="24"/>
          <w:szCs w:val="24"/>
          <w:lang w:eastAsia="lt-LT"/>
          <w14:ligatures w14:val="none"/>
        </w:rPr>
        <w:t>PAREIGYBĖ</w:t>
      </w:r>
    </w:p>
    <w:p w14:paraId="6117A663"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kern w:val="1"/>
          <w:sz w:val="24"/>
          <w:szCs w:val="24"/>
          <w:lang w:eastAsia="lt-LT"/>
          <w14:ligatures w14:val="none"/>
        </w:rPr>
      </w:pPr>
    </w:p>
    <w:p w14:paraId="63570D2A"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kern w:val="1"/>
          <w:sz w:val="24"/>
          <w:szCs w:val="24"/>
          <w:lang w:eastAsia="lt-LT"/>
          <w14:ligatures w14:val="none"/>
        </w:rPr>
      </w:pPr>
      <w:r w:rsidRPr="00260A17">
        <w:rPr>
          <w:rFonts w:ascii="Times New Roman" w:eastAsia="Lucida Sans Unicode" w:hAnsi="Times New Roman" w:cs="Times New Roman"/>
          <w:kern w:val="1"/>
          <w:sz w:val="24"/>
          <w:szCs w:val="24"/>
          <w:lang w:eastAsia="lt-LT"/>
          <w14:ligatures w14:val="none"/>
        </w:rPr>
        <w:t xml:space="preserve">1. Ūkio plėtros ir investicijų skyriaus (toliau – Skyrius) vyriausiasis specialistas yra darbuotojas, dirbantis pagal darbo sutartį. Pareigybės grupė – </w:t>
      </w:r>
      <w:r w:rsidRPr="00260A17">
        <w:rPr>
          <w:rFonts w:ascii="Times New Roman" w:eastAsia="Lucida Sans Unicode" w:hAnsi="Times New Roman" w:cs="Times New Roman"/>
          <w:color w:val="000000"/>
          <w:kern w:val="1"/>
          <w:sz w:val="24"/>
          <w:szCs w:val="24"/>
          <w:lang w:eastAsia="lt-LT"/>
          <w14:ligatures w14:val="none"/>
        </w:rPr>
        <w:t>specialistai.</w:t>
      </w:r>
      <w:r w:rsidRPr="00260A17">
        <w:rPr>
          <w:rFonts w:ascii="Times New Roman" w:eastAsia="Lucida Sans Unicode" w:hAnsi="Times New Roman" w:cs="Times New Roman"/>
          <w:kern w:val="1"/>
          <w:sz w:val="24"/>
          <w:szCs w:val="24"/>
          <w:lang w:eastAsia="lt-LT"/>
          <w14:ligatures w14:val="none"/>
        </w:rPr>
        <w:t xml:space="preserve"> Specialistas tiesiogiai pavaldus Skyriaus vedėjui.</w:t>
      </w:r>
    </w:p>
    <w:p w14:paraId="1DA0DF00"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b/>
          <w:bCs/>
          <w:kern w:val="1"/>
          <w:sz w:val="24"/>
          <w:szCs w:val="24"/>
          <w:lang w:eastAsia="lt-LT"/>
          <w14:ligatures w14:val="none"/>
        </w:rPr>
      </w:pPr>
      <w:r w:rsidRPr="00260A17">
        <w:rPr>
          <w:rFonts w:ascii="Times New Roman" w:eastAsia="Lucida Sans Unicode" w:hAnsi="Times New Roman" w:cs="Times New Roman"/>
          <w:kern w:val="1"/>
          <w:sz w:val="24"/>
          <w:szCs w:val="24"/>
          <w:lang w:eastAsia="lt-LT"/>
          <w14:ligatures w14:val="none"/>
        </w:rPr>
        <w:t>2. Pareigybės lygis – A1.</w:t>
      </w:r>
    </w:p>
    <w:p w14:paraId="3F97B534" w14:textId="77777777" w:rsidR="00260A17" w:rsidRPr="00260A17" w:rsidRDefault="00260A17" w:rsidP="00260A17">
      <w:pPr>
        <w:keepNext/>
        <w:widowControl w:val="0"/>
        <w:suppressAutoHyphens/>
        <w:spacing w:after="0" w:line="240" w:lineRule="auto"/>
        <w:jc w:val="center"/>
        <w:outlineLvl w:val="1"/>
        <w:rPr>
          <w:rFonts w:ascii="Times New Roman" w:eastAsia="Lucida Sans Unicode" w:hAnsi="Times New Roman" w:cs="Times New Roman"/>
          <w:b/>
          <w:bCs/>
          <w:kern w:val="1"/>
          <w:sz w:val="24"/>
          <w:szCs w:val="24"/>
          <w:lang w:eastAsia="lt-LT"/>
          <w14:ligatures w14:val="none"/>
        </w:rPr>
      </w:pPr>
    </w:p>
    <w:p w14:paraId="3A0F5A31" w14:textId="77777777" w:rsidR="00260A17" w:rsidRPr="00260A17" w:rsidRDefault="00260A17" w:rsidP="00260A17">
      <w:pPr>
        <w:keepNext/>
        <w:widowControl w:val="0"/>
        <w:suppressAutoHyphens/>
        <w:spacing w:after="0" w:line="240" w:lineRule="auto"/>
        <w:jc w:val="center"/>
        <w:outlineLvl w:val="1"/>
        <w:rPr>
          <w:rFonts w:ascii="Times New Roman" w:eastAsia="Lucida Sans Unicode" w:hAnsi="Times New Roman" w:cs="Times New Roman"/>
          <w:b/>
          <w:bCs/>
          <w:kern w:val="1"/>
          <w:sz w:val="24"/>
          <w:szCs w:val="24"/>
          <w:lang w:eastAsia="lt-LT"/>
          <w14:ligatures w14:val="none"/>
        </w:rPr>
      </w:pPr>
      <w:r w:rsidRPr="00260A17">
        <w:rPr>
          <w:rFonts w:ascii="Times New Roman" w:eastAsia="Lucida Sans Unicode" w:hAnsi="Times New Roman" w:cs="Times New Roman"/>
          <w:b/>
          <w:bCs/>
          <w:kern w:val="1"/>
          <w:sz w:val="24"/>
          <w:szCs w:val="24"/>
          <w:lang w:eastAsia="lt-LT"/>
          <w14:ligatures w14:val="none"/>
        </w:rPr>
        <w:t>II SKYRIUS</w:t>
      </w:r>
    </w:p>
    <w:p w14:paraId="7A03DC85" w14:textId="77777777" w:rsidR="00260A17" w:rsidRPr="00260A17" w:rsidRDefault="00260A17" w:rsidP="00260A17">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eastAsia="lt-LT"/>
          <w14:ligatures w14:val="none"/>
        </w:rPr>
      </w:pPr>
      <w:r w:rsidRPr="00260A17">
        <w:rPr>
          <w:rFonts w:ascii="Times New Roman" w:eastAsia="Lucida Sans Unicode" w:hAnsi="Times New Roman" w:cs="Times New Roman"/>
          <w:b/>
          <w:bCs/>
          <w:kern w:val="1"/>
          <w:sz w:val="24"/>
          <w:szCs w:val="24"/>
          <w:lang w:eastAsia="lt-LT"/>
          <w14:ligatures w14:val="none"/>
        </w:rPr>
        <w:t>SPECIALŪS REIKALAVIMAI ŠIAS PAREIGAS EINANČIAM DARBUOTOJUI</w:t>
      </w:r>
    </w:p>
    <w:p w14:paraId="012FC88A" w14:textId="77777777" w:rsidR="00260A17" w:rsidRPr="00260A17" w:rsidRDefault="00260A17" w:rsidP="00260A17">
      <w:pPr>
        <w:widowControl w:val="0"/>
        <w:suppressAutoHyphens/>
        <w:spacing w:after="0" w:line="240" w:lineRule="auto"/>
        <w:ind w:firstLine="62"/>
        <w:jc w:val="center"/>
        <w:rPr>
          <w:rFonts w:ascii="Times New Roman" w:eastAsia="Lucida Sans Unicode" w:hAnsi="Times New Roman" w:cs="Times New Roman"/>
          <w:kern w:val="1"/>
          <w:sz w:val="24"/>
          <w:szCs w:val="24"/>
          <w:lang w:eastAsia="lt-LT"/>
          <w14:ligatures w14:val="none"/>
        </w:rPr>
      </w:pPr>
    </w:p>
    <w:p w14:paraId="212D111B"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kern w:val="1"/>
          <w:sz w:val="24"/>
          <w:szCs w:val="24"/>
          <w:lang w:eastAsia="lt-LT"/>
          <w14:ligatures w14:val="none"/>
        </w:rPr>
      </w:pPr>
      <w:r w:rsidRPr="00260A17">
        <w:rPr>
          <w:rFonts w:ascii="Times New Roman" w:eastAsia="Lucida Sans Unicode" w:hAnsi="Times New Roman" w:cs="Times New Roman"/>
          <w:kern w:val="1"/>
          <w:sz w:val="24"/>
          <w:szCs w:val="24"/>
          <w:lang w:eastAsia="lt-LT"/>
          <w14:ligatures w14:val="none"/>
        </w:rPr>
        <w:t>3. Darbuotojas, einantis šias pareigas, turi atitikti šiuos specialius reikalavimus:</w:t>
      </w:r>
    </w:p>
    <w:p w14:paraId="58F5EA69"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color w:val="000000"/>
          <w:kern w:val="1"/>
          <w:sz w:val="24"/>
          <w:szCs w:val="24"/>
          <w:lang w:eastAsia="lt-LT"/>
          <w14:ligatures w14:val="none"/>
        </w:rPr>
      </w:pPr>
      <w:r w:rsidRPr="00260A17">
        <w:rPr>
          <w:rFonts w:ascii="Times New Roman" w:eastAsia="Lucida Sans Unicode" w:hAnsi="Times New Roman" w:cs="Times New Roman"/>
          <w:kern w:val="1"/>
          <w:sz w:val="24"/>
          <w:szCs w:val="24"/>
          <w14:ligatures w14:val="none"/>
        </w:rPr>
        <w:t>3.1</w:t>
      </w:r>
      <w:r w:rsidRPr="00260A17">
        <w:rPr>
          <w:rFonts w:ascii="Times New Roman" w:eastAsia="Lucida Sans Unicode" w:hAnsi="Times New Roman" w:cs="Times New Roman"/>
          <w:color w:val="000000"/>
          <w:kern w:val="1"/>
          <w:sz w:val="24"/>
          <w:szCs w:val="24"/>
          <w14:ligatures w14:val="none"/>
        </w:rPr>
        <w:t>. turėti ne žemesnį kaip aukštąjį universitetinį išsilavinimą su magistro kvalifikaciniu laipsniu ar jam prilygintu išsilavinimu;</w:t>
      </w:r>
    </w:p>
    <w:p w14:paraId="6D2EACEC" w14:textId="77777777" w:rsidR="00260A17" w:rsidRPr="00260A17" w:rsidRDefault="00260A17" w:rsidP="00260A17">
      <w:pPr>
        <w:widowControl w:val="0"/>
        <w:suppressAutoHyphens/>
        <w:autoSpaceDE w:val="0"/>
        <w:autoSpaceDN w:val="0"/>
        <w:adjustRightInd w:val="0"/>
        <w:spacing w:after="0" w:line="276" w:lineRule="auto"/>
        <w:jc w:val="both"/>
        <w:rPr>
          <w:rFonts w:ascii="Times New Roman" w:eastAsia="Times New Roman" w:hAnsi="Times New Roman" w:cs="Times New Roman"/>
          <w:color w:val="000000"/>
          <w:kern w:val="1"/>
          <w:sz w:val="24"/>
          <w:szCs w:val="24"/>
          <w:lang w:eastAsia="lt-LT"/>
          <w14:ligatures w14:val="none"/>
        </w:rPr>
      </w:pPr>
      <w:r w:rsidRPr="00260A17">
        <w:rPr>
          <w:rFonts w:ascii="Times New Roman" w:eastAsia="Times New Roman" w:hAnsi="Times New Roman" w:cs="Times New Roman"/>
          <w:color w:val="000000"/>
          <w:kern w:val="1"/>
          <w:sz w:val="24"/>
          <w:szCs w:val="24"/>
          <w:lang w:eastAsia="lt-LT"/>
          <w14:ligatures w14:val="none"/>
        </w:rPr>
        <w:t xml:space="preserve">3.2. turėti ne mažesnę kaip 3 m. patirtį biudžetinės įstaigos turto apskaitos tvarkymo, turto inventorizavimo, naudojimo ir disponavimu juo srityse; </w:t>
      </w:r>
    </w:p>
    <w:p w14:paraId="32ACDC1C" w14:textId="77777777" w:rsidR="00260A17" w:rsidRPr="00260A17" w:rsidRDefault="00260A17" w:rsidP="00260A17">
      <w:pPr>
        <w:widowControl w:val="0"/>
        <w:suppressAutoHyphens/>
        <w:autoSpaceDE w:val="0"/>
        <w:autoSpaceDN w:val="0"/>
        <w:adjustRightInd w:val="0"/>
        <w:spacing w:after="0" w:line="276" w:lineRule="auto"/>
        <w:jc w:val="both"/>
        <w:rPr>
          <w:rFonts w:ascii="Times New Roman" w:eastAsia="Lucida Sans Unicode" w:hAnsi="Times New Roman" w:cs="Times New Roman"/>
          <w:color w:val="000000"/>
          <w:kern w:val="1"/>
          <w:sz w:val="24"/>
          <w:szCs w:val="24"/>
          <w:shd w:val="clear" w:color="auto" w:fill="FFFFFF"/>
          <w14:ligatures w14:val="none"/>
        </w:rPr>
      </w:pPr>
      <w:r w:rsidRPr="00260A17">
        <w:rPr>
          <w:rFonts w:ascii="Times New Roman" w:eastAsia="Lucida Sans Unicode" w:hAnsi="Times New Roman" w:cs="Times New Roman"/>
          <w:color w:val="000000"/>
          <w:kern w:val="1"/>
          <w:sz w:val="24"/>
          <w:szCs w:val="24"/>
          <w:shd w:val="clear" w:color="auto" w:fill="FFFFFF"/>
          <w14:ligatures w14:val="none"/>
        </w:rPr>
        <w:t>3.3. būti susipažinęs ir gerai žinoti Lietuvos Respublikos įstatymus, Lietuvos Respublikos Vyriausybės nutarimus ir kitus teisės aktus, reglamentuojančius valstybės turto valdymą, naudojimą ir disponavimą juo, viešųjų pirkimų organizavimą, turto įsigijimą, dokumentų rengimo ir įforminimo taisykles, mokėti juos taikyti praktikoje;</w:t>
      </w:r>
    </w:p>
    <w:p w14:paraId="2C84FA1C"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color w:val="000000"/>
          <w:kern w:val="1"/>
          <w:sz w:val="24"/>
          <w:szCs w:val="24"/>
          <w:lang w:eastAsia="lt-LT"/>
          <w14:ligatures w14:val="none"/>
        </w:rPr>
      </w:pPr>
      <w:r w:rsidRPr="00260A17">
        <w:rPr>
          <w:rFonts w:ascii="Times New Roman" w:eastAsia="Lucida Sans Unicode" w:hAnsi="Times New Roman" w:cs="Times New Roman"/>
          <w:color w:val="000000"/>
          <w:kern w:val="1"/>
          <w:sz w:val="24"/>
          <w:szCs w:val="24"/>
          <w14:ligatures w14:val="none"/>
        </w:rPr>
        <w:t>3.4. mokėti analizuoti ir apibendrinti informaciją, gebėti sklandžiai dėstyti mintis raštu ir žodžiu;</w:t>
      </w:r>
    </w:p>
    <w:p w14:paraId="047BD925"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color w:val="000000"/>
          <w:kern w:val="1"/>
          <w:sz w:val="24"/>
          <w:szCs w:val="24"/>
          <w:lang w:eastAsia="lt-LT"/>
          <w14:ligatures w14:val="none"/>
        </w:rPr>
      </w:pPr>
      <w:r w:rsidRPr="00260A17">
        <w:rPr>
          <w:rFonts w:ascii="Times New Roman" w:eastAsia="Lucida Sans Unicode" w:hAnsi="Times New Roman" w:cs="Times New Roman"/>
          <w:color w:val="000000"/>
          <w:kern w:val="1"/>
          <w:sz w:val="24"/>
          <w:szCs w:val="24"/>
          <w:lang w:eastAsia="lt-LT"/>
          <w14:ligatures w14:val="none"/>
        </w:rPr>
        <w:t xml:space="preserve">3.5. </w:t>
      </w:r>
      <w:r w:rsidRPr="00260A17">
        <w:rPr>
          <w:rFonts w:ascii="Times New Roman" w:eastAsia="Lucida Sans Unicode" w:hAnsi="Times New Roman" w:cs="Times New Roman"/>
          <w:color w:val="000000"/>
          <w:kern w:val="1"/>
          <w:sz w:val="24"/>
          <w:szCs w:val="24"/>
          <w14:ligatures w14:val="none"/>
        </w:rPr>
        <w:t xml:space="preserve">mokėti dirbti </w:t>
      </w:r>
      <w:r w:rsidRPr="00260A17">
        <w:rPr>
          <w:rFonts w:ascii="Times New Roman" w:eastAsia="Lucida Sans Unicode" w:hAnsi="Times New Roman" w:cs="Times New Roman"/>
          <w:i/>
          <w:color w:val="000000"/>
          <w:kern w:val="1"/>
          <w:sz w:val="24"/>
          <w:szCs w:val="24"/>
          <w14:ligatures w14:val="none"/>
        </w:rPr>
        <w:t>Microsoft Office</w:t>
      </w:r>
      <w:r w:rsidRPr="00260A17">
        <w:rPr>
          <w:rFonts w:ascii="Times New Roman" w:eastAsia="Lucida Sans Unicode" w:hAnsi="Times New Roman" w:cs="Times New Roman"/>
          <w:color w:val="000000"/>
          <w:kern w:val="1"/>
          <w:sz w:val="24"/>
          <w:szCs w:val="24"/>
          <w14:ligatures w14:val="none"/>
        </w:rPr>
        <w:t xml:space="preserve"> programiniu paketu, naudotis internetu, elektroniniu paštu, gebėti naudotis teisės aktų ir kitų dokumentų paieškos sistemomis;</w:t>
      </w:r>
    </w:p>
    <w:p w14:paraId="1E46132C" w14:textId="77777777" w:rsidR="00260A17" w:rsidRPr="00260A17" w:rsidRDefault="00260A17" w:rsidP="00260A17">
      <w:pPr>
        <w:widowControl w:val="0"/>
        <w:suppressAutoHyphens/>
        <w:spacing w:after="0" w:line="276" w:lineRule="auto"/>
        <w:jc w:val="both"/>
        <w:rPr>
          <w:rFonts w:ascii="Times New Roman" w:eastAsia="Lucida Sans Unicode" w:hAnsi="Times New Roman" w:cs="Times New Roman"/>
          <w:color w:val="000000"/>
          <w:kern w:val="1"/>
          <w:sz w:val="24"/>
          <w:szCs w:val="24"/>
          <w:lang w:eastAsia="lt-LT"/>
          <w14:ligatures w14:val="none"/>
        </w:rPr>
      </w:pPr>
      <w:r w:rsidRPr="00260A17">
        <w:rPr>
          <w:rFonts w:ascii="Times New Roman" w:eastAsia="Lucida Sans Unicode" w:hAnsi="Times New Roman" w:cs="Times New Roman"/>
          <w:color w:val="000000"/>
          <w:kern w:val="1"/>
          <w:sz w:val="24"/>
          <w:szCs w:val="24"/>
          <w14:ligatures w14:val="none"/>
        </w:rPr>
        <w:t>3.6. išmanyti ir gebėti taikyti tarnybinės etikos reikalavimus.</w:t>
      </w:r>
    </w:p>
    <w:p w14:paraId="015A3157"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lang w:eastAsia="lt-LT"/>
          <w14:ligatures w14:val="none"/>
        </w:rPr>
      </w:pPr>
    </w:p>
    <w:p w14:paraId="7C238C7A"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260A17">
        <w:rPr>
          <w:rFonts w:ascii="Times New Roman" w:eastAsia="Lucida Sans Unicode" w:hAnsi="Times New Roman" w:cs="Times New Roman"/>
          <w:b/>
          <w:kern w:val="1"/>
          <w:sz w:val="24"/>
          <w:szCs w:val="24"/>
          <w:lang w:eastAsia="lt-LT"/>
          <w14:ligatures w14:val="none"/>
        </w:rPr>
        <w:t>III SKYRIUS</w:t>
      </w:r>
    </w:p>
    <w:p w14:paraId="7AD11529" w14:textId="77777777" w:rsidR="00260A17" w:rsidRPr="00260A17" w:rsidRDefault="00260A17" w:rsidP="00260A17">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eastAsia="lt-LT"/>
          <w14:ligatures w14:val="none"/>
        </w:rPr>
      </w:pPr>
      <w:r w:rsidRPr="00260A17">
        <w:rPr>
          <w:rFonts w:ascii="Times New Roman" w:eastAsia="Lucida Sans Unicode" w:hAnsi="Times New Roman" w:cs="Times New Roman"/>
          <w:b/>
          <w:bCs/>
          <w:kern w:val="1"/>
          <w:sz w:val="24"/>
          <w:szCs w:val="24"/>
          <w:lang w:eastAsia="lt-LT"/>
          <w14:ligatures w14:val="none"/>
        </w:rPr>
        <w:t>ŠIAS PAREIGAS EINANČIO DARBUOTOJO FUNKCIJOS</w:t>
      </w:r>
    </w:p>
    <w:p w14:paraId="4225C067" w14:textId="77777777" w:rsidR="00260A17" w:rsidRPr="00260A17" w:rsidRDefault="00260A17" w:rsidP="00260A17">
      <w:pPr>
        <w:widowControl w:val="0"/>
        <w:suppressAutoHyphens/>
        <w:spacing w:after="0" w:line="240" w:lineRule="auto"/>
        <w:jc w:val="center"/>
        <w:rPr>
          <w:rFonts w:ascii="Times New Roman" w:eastAsia="Lucida Sans Unicode" w:hAnsi="Times New Roman" w:cs="Times New Roman"/>
          <w:kern w:val="1"/>
          <w:sz w:val="24"/>
          <w:szCs w:val="24"/>
          <w:lang w:eastAsia="lt-LT"/>
          <w14:ligatures w14:val="none"/>
        </w:rPr>
      </w:pPr>
    </w:p>
    <w:p w14:paraId="3D5308A8"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260A17">
        <w:rPr>
          <w:rFonts w:ascii="Times New Roman" w:eastAsia="Lucida Sans Unicode" w:hAnsi="Times New Roman" w:cs="Times New Roman"/>
          <w:kern w:val="1"/>
          <w:sz w:val="24"/>
          <w:szCs w:val="24"/>
          <w:lang w:eastAsia="lt-LT"/>
          <w14:ligatures w14:val="none"/>
        </w:rPr>
        <w:t>4. Šias pareigas einantis darbuotojas vykdo šias funkcijas:</w:t>
      </w:r>
    </w:p>
    <w:p w14:paraId="357FFBAF"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color w:val="080808"/>
          <w:kern w:val="1"/>
          <w:sz w:val="24"/>
          <w:szCs w:val="24"/>
          <w:shd w:val="clear" w:color="auto" w:fill="FFFFFF"/>
          <w14:ligatures w14:val="none"/>
        </w:rPr>
      </w:pPr>
      <w:r w:rsidRPr="00260A17">
        <w:rPr>
          <w:rFonts w:ascii="Times New Roman" w:eastAsia="Lucida Sans Unicode" w:hAnsi="Times New Roman" w:cs="Times New Roman"/>
          <w:color w:val="080808"/>
          <w:kern w:val="1"/>
          <w:sz w:val="24"/>
          <w:szCs w:val="24"/>
          <w:shd w:val="clear" w:color="auto" w:fill="FFFFFF"/>
          <w14:ligatures w14:val="none"/>
        </w:rPr>
        <w:t>4.1.  rengia ir teikia pasiūlymus su turto valdymu, naudojimu ir priežiūra susijusiais klausimais;</w:t>
      </w:r>
    </w:p>
    <w:p w14:paraId="09E73C93"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shd w:val="clear" w:color="auto" w:fill="FFFFFF"/>
          <w14:ligatures w14:val="none"/>
        </w:rPr>
      </w:pPr>
      <w:r w:rsidRPr="00260A17">
        <w:rPr>
          <w:rFonts w:ascii="Times New Roman" w:eastAsia="Lucida Sans Unicode" w:hAnsi="Times New Roman" w:cs="Times New Roman"/>
          <w:kern w:val="1"/>
          <w:sz w:val="24"/>
          <w:szCs w:val="24"/>
          <w:shd w:val="clear" w:color="auto" w:fill="FFFFFF"/>
          <w14:ligatures w14:val="none"/>
        </w:rPr>
        <w:t>4.2. rengia su turto valdymu, naudojimu ir priežiūra susijusius teisės aktų projektus ir kitus administracinius dokumentus pagal skyriaus kompetenciją;</w:t>
      </w:r>
    </w:p>
    <w:p w14:paraId="070B7845"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shd w:val="clear" w:color="auto" w:fill="FFFFFF"/>
          <w14:ligatures w14:val="none"/>
        </w:rPr>
      </w:pPr>
      <w:r w:rsidRPr="00260A17">
        <w:rPr>
          <w:rFonts w:ascii="Times New Roman" w:eastAsia="Lucida Sans Unicode" w:hAnsi="Times New Roman" w:cs="Times New Roman"/>
          <w:kern w:val="1"/>
          <w:sz w:val="24"/>
          <w:szCs w:val="24"/>
          <w:shd w:val="clear" w:color="auto" w:fill="FFFFFF"/>
          <w14:ligatures w14:val="none"/>
        </w:rPr>
        <w:t>4.3. rengia apibendrintas Savivaldybei nuosavybės teise priklausančio turto valdymo, naudojimo ir disponavimo juo ataskaitas;</w:t>
      </w:r>
    </w:p>
    <w:p w14:paraId="5E11B0A1"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 xml:space="preserve">4.4. </w:t>
      </w:r>
      <w:bookmarkStart w:id="0" w:name="_Hlk130286697"/>
      <w:r w:rsidRPr="00260A17">
        <w:rPr>
          <w:rFonts w:ascii="Times New Roman" w:eastAsia="Lucida Sans Unicode" w:hAnsi="Times New Roman" w:cs="Times New Roman"/>
          <w:kern w:val="1"/>
          <w:sz w:val="24"/>
          <w:szCs w:val="24"/>
          <w14:ligatures w14:val="none"/>
        </w:rPr>
        <w:t>vykdo Savivaldybės turto pardavimą tiesioginiuose ir elektroniniuose aukcionuose, parengia  reikalingus dokumentus</w:t>
      </w:r>
      <w:bookmarkEnd w:id="0"/>
      <w:r w:rsidRPr="00260A17">
        <w:rPr>
          <w:rFonts w:ascii="Times New Roman" w:eastAsia="Lucida Sans Unicode" w:hAnsi="Times New Roman" w:cs="Times New Roman"/>
          <w:kern w:val="1"/>
          <w:sz w:val="24"/>
          <w:szCs w:val="24"/>
          <w14:ligatures w14:val="none"/>
        </w:rPr>
        <w:t>;</w:t>
      </w:r>
    </w:p>
    <w:p w14:paraId="67B1E7DA"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 xml:space="preserve">4.5. organizuoja ir vykdo Savivaldybės būsto pardavimą ir parengia reikalingus dokumentus; </w:t>
      </w:r>
    </w:p>
    <w:p w14:paraId="2F188E75"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4.6. koordinuoja  žemės, esamų pastatų ar kitų nekilnojamųjų daiktų įsigijimo arba nuomos ar teisių į šiuos daiktus įsigijimo veiklas;</w:t>
      </w:r>
    </w:p>
    <w:p w14:paraId="5C1DE66F"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lastRenderedPageBreak/>
        <w:t>4.7. organizuoja ir vykdo turto viešus nuomos konkursus ir nuomą be konkurso, teisės aktų nustatyta tvarka apskaičiuoja ilgalaikio materialiojo turto nuompinigių dydį;</w:t>
      </w:r>
    </w:p>
    <w:p w14:paraId="021E188E"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4.8. organizuoja valstybei ar kitiems subjektams nuosavybės teise priklausančio turto perėmimą Savivaldybės nuosavybėn valdyti patikėjimo teise ar panaudos pagrindais;</w:t>
      </w:r>
    </w:p>
    <w:p w14:paraId="57A0A619"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4.9. rengia dokumentus dėl valstybės ir Savivaldybės turto perdavimo kitoms institucijoms ir Savivaldybės įstaigoms;</w:t>
      </w:r>
    </w:p>
    <w:p w14:paraId="4910F4DC"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4.10. pagal kompetenciją nagrinėja su Skyriaus funkcijomis susijusių fizinių ir juridinių asmenų prašymus, skundus, pareiškimus ir rengia į juos atsakymus;</w:t>
      </w:r>
    </w:p>
    <w:p w14:paraId="2A8E7C5B"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4.11. pagal kompetenciją dalyvauja Savivaldybės institucijų, Savivaldybės mero sudarytų komisijų ar darbo grupių darbe;</w:t>
      </w:r>
    </w:p>
    <w:p w14:paraId="37458022"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4.12. atlieka pirkimų, numatytų Savivaldybės administracijos pirkimų organizatorių sąraše, organizatoriaus funkcijas;</w:t>
      </w:r>
    </w:p>
    <w:p w14:paraId="0051605D" w14:textId="77777777" w:rsidR="00260A17" w:rsidRPr="00260A17" w:rsidRDefault="00260A17" w:rsidP="00260A17">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r w:rsidRPr="00260A17">
        <w:rPr>
          <w:rFonts w:ascii="Times New Roman" w:eastAsia="Lucida Sans Unicode" w:hAnsi="Times New Roman" w:cs="Times New Roman"/>
          <w:kern w:val="1"/>
          <w:sz w:val="24"/>
          <w:szCs w:val="24"/>
          <w14:ligatures w14:val="none"/>
        </w:rPr>
        <w:t xml:space="preserve">4.13. vykdo ir kitus nenuolatinio pobūdžio mero, Administracijos direktoriaus ir Skyriaus vedėjo pavedimus pagal kompetenciją, kad būtų įgyvendinti Skyriaus uždaviniai ir tikslai. </w:t>
      </w:r>
    </w:p>
    <w:p w14:paraId="4CEA7240"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p>
    <w:p w14:paraId="592DF05E" w14:textId="77777777" w:rsidR="00260A17" w:rsidRPr="00260A17" w:rsidRDefault="00260A17" w:rsidP="00260A17">
      <w:pPr>
        <w:spacing w:after="0" w:line="240" w:lineRule="auto"/>
        <w:jc w:val="both"/>
        <w:rPr>
          <w:rFonts w:ascii="Times New Roman" w:eastAsia="Lucida Sans Unicode" w:hAnsi="Times New Roman" w:cs="Times New Roman"/>
          <w:kern w:val="1"/>
          <w:sz w:val="24"/>
          <w:szCs w:val="24"/>
          <w14:ligatures w14:val="none"/>
        </w:rPr>
      </w:pPr>
    </w:p>
    <w:p w14:paraId="526B3CAF" w14:textId="77777777" w:rsidR="00260A17" w:rsidRPr="00260A17" w:rsidRDefault="00260A17" w:rsidP="00260A17">
      <w:pPr>
        <w:spacing w:after="0" w:line="240" w:lineRule="auto"/>
        <w:jc w:val="both"/>
        <w:rPr>
          <w:rFonts w:ascii="Times New Roman" w:eastAsia="Lucida Sans Unicode" w:hAnsi="Times New Roman" w:cs="Times New Roman"/>
          <w:kern w:val="1"/>
          <w:sz w:val="24"/>
          <w:szCs w:val="24"/>
          <w14:ligatures w14:val="none"/>
        </w:rPr>
      </w:pPr>
    </w:p>
    <w:p w14:paraId="7703ED0C" w14:textId="77777777" w:rsidR="00260A17" w:rsidRPr="00260A17" w:rsidRDefault="00260A17" w:rsidP="00260A17">
      <w:pPr>
        <w:widowControl w:val="0"/>
        <w:tabs>
          <w:tab w:val="left" w:pos="2595"/>
        </w:tabs>
        <w:suppressAutoHyphens/>
        <w:spacing w:after="0" w:line="240" w:lineRule="auto"/>
        <w:ind w:right="-284" w:firstLine="720"/>
        <w:rPr>
          <w:rFonts w:ascii="Times New Roman" w:eastAsia="Lucida Sans Unicode" w:hAnsi="Times New Roman" w:cs="Times New Roman"/>
          <w:kern w:val="1"/>
          <w:sz w:val="24"/>
          <w:szCs w:val="24"/>
          <w:lang w:eastAsia="lt-LT"/>
          <w14:ligatures w14:val="none"/>
        </w:rPr>
      </w:pPr>
      <w:r w:rsidRPr="00260A17">
        <w:rPr>
          <w:rFonts w:ascii="Times New Roman" w:eastAsia="Lucida Sans Unicode" w:hAnsi="Times New Roman" w:cs="Times New Roman"/>
          <w:kern w:val="1"/>
          <w:sz w:val="24"/>
          <w:szCs w:val="24"/>
          <w:lang w:eastAsia="lt-LT"/>
          <w14:ligatures w14:val="none"/>
        </w:rPr>
        <w:tab/>
        <w:t>_____________________________________</w:t>
      </w:r>
    </w:p>
    <w:p w14:paraId="6CA9DFA4" w14:textId="77777777" w:rsidR="00260A17" w:rsidRPr="00260A17" w:rsidRDefault="00260A17" w:rsidP="00260A17">
      <w:pPr>
        <w:widowControl w:val="0"/>
        <w:suppressAutoHyphens/>
        <w:spacing w:after="0" w:line="240" w:lineRule="auto"/>
        <w:ind w:firstLine="720"/>
        <w:rPr>
          <w:rFonts w:ascii="Times New Roman" w:eastAsia="Lucida Sans Unicode" w:hAnsi="Times New Roman" w:cs="Times New Roman"/>
          <w:kern w:val="1"/>
          <w:sz w:val="24"/>
          <w:szCs w:val="24"/>
          <w:lang w:eastAsia="lt-LT"/>
          <w14:ligatures w14:val="none"/>
        </w:rPr>
      </w:pPr>
      <w:r w:rsidRPr="00260A17">
        <w:rPr>
          <w:rFonts w:ascii="Times New Roman" w:eastAsia="Lucida Sans Unicode" w:hAnsi="Times New Roman" w:cs="Times New Roman"/>
          <w:kern w:val="1"/>
          <w:sz w:val="24"/>
          <w:szCs w:val="24"/>
          <w:lang w:eastAsia="lt-LT"/>
          <w14:ligatures w14:val="none"/>
        </w:rPr>
        <w:t xml:space="preserve"> </w:t>
      </w:r>
    </w:p>
    <w:p w14:paraId="4BF58133"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lang w:eastAsia="lt-LT"/>
          <w14:ligatures w14:val="none"/>
        </w:rPr>
      </w:pPr>
    </w:p>
    <w:p w14:paraId="246A6DA7"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 xml:space="preserve">Susipažinau ir sutinku </w:t>
      </w:r>
    </w:p>
    <w:p w14:paraId="21FD5744"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16"/>
          <w:szCs w:val="16"/>
          <w14:ligatures w14:val="none"/>
        </w:rPr>
      </w:pPr>
    </w:p>
    <w:p w14:paraId="0F099D01"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_______________________</w:t>
      </w:r>
    </w:p>
    <w:p w14:paraId="7ED8E5E8"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(Parašas)</w:t>
      </w:r>
    </w:p>
    <w:p w14:paraId="61F8FE79"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p>
    <w:p w14:paraId="28475847"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_______________________</w:t>
      </w:r>
    </w:p>
    <w:p w14:paraId="541259FC"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(Vardas ir pavardė)</w:t>
      </w:r>
    </w:p>
    <w:p w14:paraId="5F12E93E"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p>
    <w:p w14:paraId="738AE169"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 xml:space="preserve">______________________ </w:t>
      </w:r>
    </w:p>
    <w:p w14:paraId="31F67CF2"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(Data)</w:t>
      </w:r>
    </w:p>
    <w:p w14:paraId="582416DF" w14:textId="77777777" w:rsidR="00260A17" w:rsidRPr="00260A17" w:rsidRDefault="00260A17" w:rsidP="00260A17">
      <w:pPr>
        <w:widowControl w:val="0"/>
        <w:suppressAutoHyphens/>
        <w:spacing w:after="0" w:line="240" w:lineRule="auto"/>
        <w:rPr>
          <w:rFonts w:ascii="Times New Roman" w:eastAsia="Lucida Sans Unicode" w:hAnsi="Times New Roman" w:cs="Times New Roman"/>
          <w:kern w:val="1"/>
          <w:sz w:val="24"/>
          <w:szCs w:val="24"/>
          <w14:ligatures w14:val="none"/>
        </w:rPr>
      </w:pPr>
      <w:r w:rsidRPr="00260A17">
        <w:rPr>
          <w:rFonts w:ascii="Times New Roman" w:eastAsia="Lucida Sans Unicode" w:hAnsi="Times New Roman" w:cs="Times New Roman"/>
          <w:kern w:val="1"/>
          <w:sz w:val="24"/>
          <w:szCs w:val="24"/>
          <w14:ligatures w14:val="none"/>
        </w:rPr>
        <w:t xml:space="preserve"> </w:t>
      </w:r>
    </w:p>
    <w:p w14:paraId="7B8E435F"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1BBB95F7"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0674E15A"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4CF5EB26"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114AE627"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016C1560"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2A7CC7FD"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1010ECA9"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7453D3C4"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4EEFE985"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64DE7758"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4595579D"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0D4F0A6A"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2C4F38F6"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7648EE89"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66F3EE4F" w14:textId="77777777" w:rsidR="00260A17" w:rsidRPr="00260A17" w:rsidRDefault="00260A17" w:rsidP="00260A17">
      <w:pPr>
        <w:widowControl w:val="0"/>
        <w:tabs>
          <w:tab w:val="left" w:pos="9825"/>
        </w:tabs>
        <w:suppressAutoHyphens/>
        <w:spacing w:after="0" w:line="276" w:lineRule="auto"/>
        <w:rPr>
          <w:rFonts w:ascii="Times New Roman" w:eastAsia="Times New Roman" w:hAnsi="Times New Roman" w:cs="Times New Roman"/>
          <w:bCs/>
          <w:kern w:val="1"/>
          <w:sz w:val="24"/>
          <w:szCs w:val="24"/>
          <w14:ligatures w14:val="none"/>
        </w:rPr>
      </w:pPr>
    </w:p>
    <w:p w14:paraId="3DB619F1"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17"/>
    <w:rsid w:val="00260A17"/>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F636"/>
  <w15:chartTrackingRefBased/>
  <w15:docId w15:val="{2BFF6054-4E6E-4EEE-BF9A-C29426C0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2326</Words>
  <Characters>1326</Characters>
  <Application>Microsoft Office Word</Application>
  <DocSecurity>0</DocSecurity>
  <Lines>11</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2023-04-25T06:33:00Z</dcterms:created>
  <dcterms:modified xsi:type="dcterms:W3CDTF">2023-04-25T06:34:00Z</dcterms:modified>
</cp:coreProperties>
</file>